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F8" w:rsidRDefault="00437623">
      <w:pPr>
        <w:ind w:left="-1134" w:right="-1134"/>
        <w:rPr>
          <w:b/>
        </w:rPr>
      </w:pPr>
      <w:r>
        <w:rPr>
          <w:b/>
          <w:noProof/>
        </w:rPr>
        <w:drawing>
          <wp:inline distT="0" distB="0" distL="0" distR="0">
            <wp:extent cx="7578090" cy="71201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0AF8" w:rsidRDefault="00437623">
      <w:pPr>
        <w:jc w:val="center"/>
        <w:rPr>
          <w:b/>
        </w:rPr>
      </w:pPr>
      <w:r>
        <w:rPr>
          <w:b/>
        </w:rPr>
        <w:t>Comunicato Stampa</w:t>
      </w:r>
    </w:p>
    <w:p w:rsidR="00C10AF8" w:rsidRDefault="00C10AF8">
      <w:pPr>
        <w:rPr>
          <w:rFonts w:ascii="Times New Roman" w:eastAsia="Times New Roman" w:hAnsi="Times New Roman" w:cs="Times New Roman"/>
        </w:rPr>
      </w:pPr>
    </w:p>
    <w:p w:rsidR="00C10AF8" w:rsidRDefault="00437623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Nasce “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TechForCare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”: una piattaforma open source </w:t>
      </w:r>
    </w:p>
    <w:p w:rsidR="00C10AF8" w:rsidRDefault="00437623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a supporto dell’emergenza sanitaria grazie alla collaborazione tra I-RIM, l’Istituto per la Robotica </w:t>
      </w:r>
    </w:p>
    <w:p w:rsidR="00C10AF8" w:rsidRDefault="00437623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e le macchine intelligenti e Maker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Faire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Rome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– The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European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Edition</w:t>
      </w:r>
      <w:proofErr w:type="spellEnd"/>
    </w:p>
    <w:p w:rsidR="00C10AF8" w:rsidRDefault="00C10AF8">
      <w:pPr>
        <w:rPr>
          <w:rFonts w:ascii="Times New Roman" w:eastAsia="Times New Roman" w:hAnsi="Times New Roman" w:cs="Times New Roman"/>
        </w:rPr>
      </w:pPr>
    </w:p>
    <w:p w:rsidR="00C10AF8" w:rsidRDefault="00C10AF8">
      <w:pPr>
        <w:rPr>
          <w:rFonts w:ascii="Times New Roman" w:eastAsia="Times New Roman" w:hAnsi="Times New Roman" w:cs="Times New Roman"/>
        </w:rPr>
      </w:pPr>
    </w:p>
    <w:p w:rsidR="00C10AF8" w:rsidRDefault="00C10AF8">
      <w:pPr>
        <w:rPr>
          <w:rFonts w:ascii="Times New Roman" w:eastAsia="Times New Roman" w:hAnsi="Times New Roman" w:cs="Times New Roman"/>
        </w:rPr>
      </w:pP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Roma, </w:t>
      </w:r>
      <w:r w:rsidR="0010539F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aprile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Uno spazio comune, una vera coalizione per mettere in contatto la capacità di innovare delle community di esperti nelle nuove tecnologie con le necessità stringenti di medici, infermieri e di tutti gli operatori impegnati nell’emergenza.  Ecco l’essenza di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TechForCare</w:t>
      </w:r>
      <w:proofErr w:type="spellEnd"/>
      <w:r w:rsidR="002A61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A611D" w:rsidRPr="002A611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2A611D" w:rsidRPr="00AC74CC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https://techforcare.com</w:t>
        </w:r>
      </w:hyperlink>
      <w:r w:rsidR="002A611D" w:rsidRPr="002A61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A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una piattaforma open source, nata su iniziativa di </w:t>
      </w:r>
      <w:hyperlink r:id="rId9"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I-Rim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l’Istituto per la Robotica e le Macchine Intelligenti che riunisce la ricerca accademica più visionaria e l’industria più aperta alle tecnologie avanzate e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 xml:space="preserve">Maker </w:t>
        </w:r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Faire</w:t>
        </w:r>
        <w:proofErr w:type="spellEnd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Rome-</w:t>
        </w:r>
        <w:proofErr w:type="spellEnd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 xml:space="preserve"> The </w:t>
        </w:r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European</w:t>
        </w:r>
        <w:proofErr w:type="spellEnd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Edition</w:t>
        </w:r>
        <w:proofErr w:type="spellEnd"/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punto di incontro della community dei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makers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degli innovatori in generale.</w:t>
      </w:r>
    </w:p>
    <w:p w:rsidR="00C10AF8" w:rsidRDefault="00C10A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Negli ultimi giorni sono emerse molte soluzioni, creative e inaspettate, per aiutare chi si trova, in prima linea, a fronteggiare una situazione difficilmente immaginabile. Il movimento maker, il mondo accademico, i centri di ricerca hanno reagito con cuore, idee e tecnologie. Ora serve organizzare, coordinare e condividere progetti e prototipi. Questo l’obiettivo principale della piattaforma.</w:t>
      </w: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TechForCare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vuole offrire soluzioni concrete e verificate, replicabili in molte realtà locali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 i tanti problemi reali che hanno necessità di essere risolti in tempi brevi. Un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stile open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innovation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in costante ricerca di nuove idee per allargare il numero di progetti offerti e tracciare nuovi modelli di produzione e cooperazione sociale.</w:t>
      </w: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piattaforma conterrà una selezione di risorse, tecnologie, macchine intelligenti e robot per contrastare la pandemia da Covid-19 e contenere i suoi effetti pesanti sulle strutture sanitarie e su quelle a supporto. Il f</w:t>
      </w:r>
      <w:r w:rsidR="00CA1383">
        <w:rPr>
          <w:rFonts w:ascii="Times New Roman" w:eastAsia="Times New Roman" w:hAnsi="Times New Roman" w:cs="Times New Roman"/>
          <w:color w:val="000000"/>
          <w:sz w:val="28"/>
          <w:szCs w:val="28"/>
        </w:rPr>
        <w:t>ocus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è su quanto “si potrebbe fare”, ma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su ciò che si può fare, oggi e qui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che si può replicare ovunque serva. </w:t>
      </w: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progetti saranno accessibili e disponibili a tutti: gli operatori potranno segnalare le loro esigenze; i centri di ricerca, i maker, gli sviluppatori, gli ingegneri e i professori che vorranno contribuire potranno caricare i progetti e sarà poi possibile, grazie alla piattaforma, realizzare il</w:t>
      </w:r>
      <w:r w:rsidR="002C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1550">
        <w:rPr>
          <w:rFonts w:ascii="Times New Roman" w:eastAsia="Times New Roman" w:hAnsi="Times New Roman" w:cs="Times New Roman"/>
          <w:color w:val="000000"/>
          <w:sz w:val="28"/>
          <w:szCs w:val="28"/>
        </w:rPr>
        <w:t>matchmaking</w:t>
      </w:r>
      <w:proofErr w:type="spellEnd"/>
      <w:r w:rsidR="002C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i produttori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fablab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nei diversi territori per la realizzazione dei prototipi e la successiva stampa e produzione. Il tutto all’insegna della sussidiarietà. </w:t>
      </w: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La piattaforma </w:t>
      </w:r>
      <w:proofErr w:type="spellStart"/>
      <w:r w:rsidRPr="00CA13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TechForCare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attraverso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promotori </w:t>
      </w:r>
      <w:r>
        <w:rPr>
          <w:rFonts w:ascii="Times New Roman" w:eastAsia="Times New Roman" w:hAnsi="Times New Roman" w:cs="Times New Roman"/>
          <w:sz w:val="28"/>
          <w:szCs w:val="28"/>
        </w:rPr>
        <w:t>I-RIM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Maker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ha subito raccolto l’adesione entusiasta delle comunità di maker e ricercatori e si avvale della collaborazione attiva del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fablab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Milano </w:t>
      </w:r>
      <w:hyperlink r:id="rId12"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Opendot</w:t>
        </w:r>
        <w:proofErr w:type="spellEnd"/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coordinato da Enrico Bassi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del </w:t>
      </w:r>
      <w:hyperlink r:id="rId13"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fablab</w:t>
        </w:r>
        <w:proofErr w:type="spellEnd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Medaarch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Cava de’ Tirreni (Sa) guidato da Amleto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Picerno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del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fablab</w:t>
        </w:r>
        <w:proofErr w:type="spellEnd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 Napoli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coordinato da Antonio Grillo;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delle realtà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Graphid3a e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DroniLab</w:t>
        </w:r>
        <w:proofErr w:type="spellEnd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 srl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 Cosenza che fanno capo a Paolo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Mirabelli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della piattaforma di sviluppo di dispositivi medici open source </w:t>
      </w:r>
      <w:hyperlink r:id="rId16"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Ubora</w:t>
        </w:r>
        <w:proofErr w:type="spellEnd"/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</w:t>
      </w:r>
      <w:r w:rsidR="009C02AF">
        <w:rPr>
          <w:rFonts w:ascii="Times New Roman" w:eastAsia="Times New Roman" w:hAnsi="Times New Roman" w:cs="Times New Roman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consente di progettare dispositivi medici open source conformi agli standard di sicurezza ed efficacia; della piattaforma</w:t>
      </w:r>
      <w:hyperlink r:id="rId1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Careables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nata da un progetto H2020, che raccoglie soluzioni open per la cura e la salute realizzate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utenti e medici, e dell’associazione </w:t>
      </w:r>
      <w:hyperlink r:id="rId18"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Make</w:t>
        </w:r>
        <w:proofErr w:type="spellEnd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 in Italy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che sta lavorando in questo periodo proprio per coordinare gli sforzi 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 laboratori.</w:t>
      </w:r>
    </w:p>
    <w:p w:rsidR="00C10AF8" w:rsidRDefault="00C10A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6mwjf5tjxkew" w:colFirst="0" w:colLast="0"/>
      <w:bookmarkEnd w:id="1"/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Sul lato accademico tutte le realtà di punta della ricerca robotica italiana sono coinvolte, tra le quali l’Istituto Italiano di Tecnologia - IIT</w:t>
      </w:r>
      <w:r>
        <w:rPr>
          <w:rFonts w:ascii="Times New Roman" w:eastAsia="Times New Roman" w:hAnsi="Times New Roman" w:cs="Times New Roman"/>
          <w:sz w:val="28"/>
          <w:szCs w:val="28"/>
        </w:rPr>
        <w:t>, l’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Università di Pisa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il Politecnico di Milano,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l’Università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Politecnica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delle Marche, l’Università di Padova,  la Scuola S. Anna e l’Università 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Roma-Tre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C10AF8" w:rsidRDefault="00C10A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coalizione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TechForCare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è aperta a chiunque voglia proporre idee e soluzioni utili a fronteggiare la terribile emergenza sanitaria che stiamo vivendo.  </w:t>
      </w: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0AF8" w:rsidRDefault="004376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0AF8" w:rsidRDefault="00C10AF8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10AF8" w:rsidRPr="00EE7422" w:rsidRDefault="00EE7422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EE7422">
        <w:rPr>
          <w:rFonts w:ascii="Times New Roman" w:eastAsia="Times New Roman" w:hAnsi="Times New Roman" w:cs="Times New Roman"/>
          <w:i/>
          <w:sz w:val="26"/>
          <w:szCs w:val="26"/>
        </w:rPr>
        <w:t>TechForCare</w:t>
      </w:r>
      <w:proofErr w:type="spellEnd"/>
      <w:r w:rsidRPr="00EE7422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hyperlink r:id="rId19" w:history="1">
        <w:r w:rsidRPr="00EE7422">
          <w:rPr>
            <w:rStyle w:val="Collegamentoipertestuale"/>
            <w:rFonts w:ascii="Times New Roman" w:eastAsia="Times New Roman" w:hAnsi="Times New Roman" w:cs="Times New Roman"/>
            <w:i/>
            <w:sz w:val="26"/>
            <w:szCs w:val="26"/>
          </w:rPr>
          <w:t>https://techforcare.com</w:t>
        </w:r>
      </w:hyperlink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#tech</w:t>
      </w:r>
      <w:r w:rsidRPr="00EE7422">
        <w:rPr>
          <w:rFonts w:ascii="Times New Roman" w:eastAsia="Times New Roman" w:hAnsi="Times New Roman" w:cs="Times New Roman"/>
          <w:i/>
          <w:sz w:val="26"/>
          <w:szCs w:val="26"/>
        </w:rPr>
        <w:t>forcare</w:t>
      </w:r>
      <w:proofErr w:type="spellEnd"/>
    </w:p>
    <w:p w:rsidR="00EE7422" w:rsidRDefault="00EE7422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EE7422" w:rsidRDefault="00EE7422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10AF8" w:rsidRPr="002F7E81" w:rsidRDefault="00437623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Ufficio stampa: </w:t>
      </w:r>
      <w:hyperlink r:id="rId20">
        <w:r>
          <w:rPr>
            <w:rFonts w:ascii="Times New Roman" w:eastAsia="Times New Roman" w:hAnsi="Times New Roman" w:cs="Times New Roman"/>
            <w:i/>
            <w:sz w:val="22"/>
            <w:szCs w:val="22"/>
          </w:rPr>
          <w:t>ufficiostampa@innovacamera.it</w:t>
        </w:r>
      </w:hyperlink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–</w:t>
      </w:r>
      <w:r w:rsidR="002C1550">
        <w:t xml:space="preserve"> </w:t>
      </w:r>
      <w:r w:rsidR="002C1550" w:rsidRPr="002F7E81">
        <w:rPr>
          <w:rFonts w:ascii="Times New Roman" w:hAnsi="Times New Roman" w:cs="Times New Roman"/>
          <w:i/>
          <w:sz w:val="22"/>
          <w:szCs w:val="22"/>
        </w:rPr>
        <w:t>press@makerfairerome</w:t>
      </w:r>
      <w:r w:rsidR="00773282">
        <w:rPr>
          <w:rFonts w:ascii="Times New Roman" w:hAnsi="Times New Roman" w:cs="Times New Roman"/>
          <w:i/>
          <w:sz w:val="22"/>
          <w:szCs w:val="22"/>
        </w:rPr>
        <w:t>.eu</w:t>
      </w:r>
    </w:p>
    <w:p w:rsidR="00C10AF8" w:rsidRDefault="00437623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10AF8" w:rsidRDefault="00C10AF8"/>
    <w:sectPr w:rsidR="00C10AF8" w:rsidSect="00C10AF8">
      <w:footerReference w:type="even" r:id="rId21"/>
      <w:footerReference w:type="default" r:id="rId22"/>
      <w:pgSz w:w="11900" w:h="16840"/>
      <w:pgMar w:top="993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77" w:rsidRDefault="00694177" w:rsidP="00C10AF8">
      <w:r>
        <w:separator/>
      </w:r>
    </w:p>
  </w:endnote>
  <w:endnote w:type="continuationSeparator" w:id="0">
    <w:p w:rsidR="00694177" w:rsidRDefault="00694177" w:rsidP="00C1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color w:val="000000"/>
      </w:rPr>
    </w:pPr>
    <w:r>
      <w:rPr>
        <w:color w:val="000000"/>
      </w:rPr>
      <w:t>www.makerfairerome.eu</w:t>
    </w:r>
  </w:p>
  <w:p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color w:val="000000"/>
      </w:rPr>
    </w:pPr>
    <w:r>
      <w:rPr>
        <w:color w:val="000000"/>
      </w:rPr>
      <w:t>[Digitare la data]</w:t>
    </w:r>
  </w:p>
  <w:p w:rsidR="00C10AF8" w:rsidRDefault="00C10A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Helvetica Neue" w:eastAsia="Helvetica Neue" w:hAnsi="Helvetica Neue" w:cs="Helvetica Neue"/>
        <w:color w:val="66CCFF"/>
      </w:rPr>
    </w:pPr>
    <w:r>
      <w:rPr>
        <w:rFonts w:ascii="Helvetica Neue" w:eastAsia="Helvetica Neue" w:hAnsi="Helvetica Neue" w:cs="Helvetica Neue"/>
        <w:color w:val="66CCFF"/>
      </w:rPr>
      <w:t>www.makerfairerome.eu</w:t>
    </w:r>
  </w:p>
  <w:p w:rsidR="00C10AF8" w:rsidRDefault="00C10A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77" w:rsidRDefault="00694177" w:rsidP="00C10AF8">
      <w:r>
        <w:separator/>
      </w:r>
    </w:p>
  </w:footnote>
  <w:footnote w:type="continuationSeparator" w:id="0">
    <w:p w:rsidR="00694177" w:rsidRDefault="00694177" w:rsidP="00C10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AF8"/>
    <w:rsid w:val="000E064F"/>
    <w:rsid w:val="0010539F"/>
    <w:rsid w:val="00124468"/>
    <w:rsid w:val="00272BD1"/>
    <w:rsid w:val="002A611D"/>
    <w:rsid w:val="002C1550"/>
    <w:rsid w:val="002F7E81"/>
    <w:rsid w:val="0034075E"/>
    <w:rsid w:val="003F27D5"/>
    <w:rsid w:val="00437623"/>
    <w:rsid w:val="00544123"/>
    <w:rsid w:val="00570162"/>
    <w:rsid w:val="00694177"/>
    <w:rsid w:val="00773282"/>
    <w:rsid w:val="00865BA9"/>
    <w:rsid w:val="00870786"/>
    <w:rsid w:val="008D69F8"/>
    <w:rsid w:val="009C02AF"/>
    <w:rsid w:val="00AB26AA"/>
    <w:rsid w:val="00AC1A59"/>
    <w:rsid w:val="00B201C0"/>
    <w:rsid w:val="00B7666C"/>
    <w:rsid w:val="00C10AF8"/>
    <w:rsid w:val="00C2058B"/>
    <w:rsid w:val="00C61B8E"/>
    <w:rsid w:val="00CA1383"/>
    <w:rsid w:val="00EE7422"/>
    <w:rsid w:val="00EF1E79"/>
    <w:rsid w:val="00F401DE"/>
    <w:rsid w:val="00FB1476"/>
    <w:rsid w:val="00FB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528"/>
  </w:style>
  <w:style w:type="paragraph" w:styleId="Titolo1">
    <w:name w:val="heading 1"/>
    <w:basedOn w:val="normal"/>
    <w:next w:val="normal"/>
    <w:rsid w:val="00C10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10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FA0E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"/>
    <w:next w:val="normal"/>
    <w:rsid w:val="00C10AF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C10A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10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10AF8"/>
  </w:style>
  <w:style w:type="table" w:customStyle="1" w:styleId="TableNormal">
    <w:name w:val="Table Normal"/>
    <w:rsid w:val="00C10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10AF8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  <w:style w:type="paragraph" w:styleId="Paragrafoelenco">
    <w:name w:val="List Paragraph"/>
    <w:basedOn w:val="Normale"/>
    <w:uiPriority w:val="34"/>
    <w:qFormat/>
    <w:rsid w:val="00ED46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A0E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ottotitolo">
    <w:name w:val="Subtitle"/>
    <w:basedOn w:val="normal"/>
    <w:next w:val="normal"/>
    <w:rsid w:val="00C10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forcare.com" TargetMode="External"/><Relationship Id="rId13" Type="http://schemas.openxmlformats.org/officeDocument/2006/relationships/hyperlink" Target="https://www.medaarch.com/" TargetMode="External"/><Relationship Id="rId18" Type="http://schemas.openxmlformats.org/officeDocument/2006/relationships/hyperlink" Target="http://www.makeinitaly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opendotlab.it/" TargetMode="External"/><Relationship Id="rId17" Type="http://schemas.openxmlformats.org/officeDocument/2006/relationships/hyperlink" Target="https://www.careabl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.ubora-biomedical.org/" TargetMode="External"/><Relationship Id="rId20" Type="http://schemas.openxmlformats.org/officeDocument/2006/relationships/hyperlink" Target="mailto:ufficiostampa@assetcamera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2019.makerfairerome.eu/it/chi-sono-i-make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ronilab.it/Graphid3a%20i%20TecnoArtigian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019.makerfairerome.eu/it/" TargetMode="External"/><Relationship Id="rId19" Type="http://schemas.openxmlformats.org/officeDocument/2006/relationships/hyperlink" Target="https://techfor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-rim.it/it/" TargetMode="External"/><Relationship Id="rId14" Type="http://schemas.openxmlformats.org/officeDocument/2006/relationships/hyperlink" Target="https://fablabnapoli.it/chi-siamo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zu5iskcJHxN/oD26wHwFpl/Cw==">AMUW2mUyJbguFI0XZ0LWSNg5tBeRILFlRoDVPYRpCmDYjA+W2HNRBbM+oce5pCjeib/pDZJSyxwAev2qowiVbHwxVRyY5rH7MFtB1D/ptiYnuvQuRYHGlO6XP+URQmmLT9HuGn9um168WrRZr6b2dPqKjglk96HWrTKDN+/LHG2+kUvipj/pp7fstKabGQQtGvnyBQd34vLkq7+7QJVb6fVqplu8f0yAc/K3RV0YO3tWv7OB1aTrs10=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aaa</cp:lastModifiedBy>
  <cp:revision>2</cp:revision>
  <dcterms:created xsi:type="dcterms:W3CDTF">2020-04-20T09:22:00Z</dcterms:created>
  <dcterms:modified xsi:type="dcterms:W3CDTF">2020-04-20T09:22:00Z</dcterms:modified>
</cp:coreProperties>
</file>