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8CC5A" w14:textId="77777777" w:rsidR="00F27F10" w:rsidRDefault="00D33DD6">
      <w:pPr>
        <w:tabs>
          <w:tab w:val="center" w:pos="4536"/>
          <w:tab w:val="right" w:pos="9072"/>
        </w:tabs>
        <w:rPr>
          <w:rFonts w:ascii="Helvetica Neue" w:eastAsia="Helvetica Neue" w:hAnsi="Helvetica Neue" w:cs="Helvetica Neue"/>
          <w:sz w:val="32"/>
          <w:szCs w:val="32"/>
        </w:rPr>
      </w:pPr>
      <w:r>
        <w:rPr>
          <w:noProof/>
        </w:rPr>
        <w:drawing>
          <wp:inline distT="0" distB="0" distL="0" distR="0" wp14:anchorId="7744A0B2" wp14:editId="1ED5C227">
            <wp:extent cx="1525905" cy="265430"/>
            <wp:effectExtent l="0" t="0" r="0" b="0"/>
            <wp:docPr id="2" name="image1.png" descr="sony_bl"/>
            <wp:cNvGraphicFramePr/>
            <a:graphic xmlns:a="http://schemas.openxmlformats.org/drawingml/2006/main">
              <a:graphicData uri="http://schemas.openxmlformats.org/drawingml/2006/picture">
                <pic:pic xmlns:pic="http://schemas.openxmlformats.org/drawingml/2006/picture">
                  <pic:nvPicPr>
                    <pic:cNvPr id="0" name="image1.png" descr="sony_bl"/>
                    <pic:cNvPicPr preferRelativeResize="0"/>
                  </pic:nvPicPr>
                  <pic:blipFill>
                    <a:blip r:embed="rId5"/>
                    <a:srcRect/>
                    <a:stretch>
                      <a:fillRect/>
                    </a:stretch>
                  </pic:blipFill>
                  <pic:spPr>
                    <a:xfrm>
                      <a:off x="0" y="0"/>
                      <a:ext cx="1525905" cy="265430"/>
                    </a:xfrm>
                    <a:prstGeom prst="rect">
                      <a:avLst/>
                    </a:prstGeom>
                    <a:ln/>
                  </pic:spPr>
                </pic:pic>
              </a:graphicData>
            </a:graphic>
          </wp:inline>
        </w:drawing>
      </w:r>
      <w:r>
        <w:rPr>
          <w:rFonts w:ascii="Helvetica Neue" w:eastAsia="Helvetica Neue" w:hAnsi="Helvetica Neue" w:cs="Helvetica Neue"/>
          <w:sz w:val="32"/>
          <w:szCs w:val="32"/>
        </w:rPr>
        <w:tab/>
      </w:r>
      <w:r>
        <w:rPr>
          <w:rFonts w:ascii="Helvetica Neue" w:eastAsia="Helvetica Neue" w:hAnsi="Helvetica Neue" w:cs="Helvetica Neue"/>
          <w:sz w:val="32"/>
          <w:szCs w:val="32"/>
        </w:rPr>
        <w:tab/>
      </w:r>
    </w:p>
    <w:p w14:paraId="61A49081" w14:textId="7A33DD93" w:rsidR="00F27F10" w:rsidRPr="00D33DD6" w:rsidRDefault="00D33DD6">
      <w:pPr>
        <w:pBdr>
          <w:top w:val="nil"/>
          <w:left w:val="nil"/>
          <w:bottom w:val="nil"/>
          <w:right w:val="nil"/>
          <w:between w:val="nil"/>
        </w:pBdr>
        <w:tabs>
          <w:tab w:val="center" w:pos="4536"/>
          <w:tab w:val="right" w:pos="9072"/>
        </w:tabs>
        <w:spacing w:after="0" w:line="240" w:lineRule="auto"/>
        <w:rPr>
          <w:rFonts w:ascii="Verdana" w:eastAsia="Verdana" w:hAnsi="Verdana" w:cs="Verdana"/>
          <w:b/>
          <w:color w:val="808080"/>
          <w:lang w:val="en-US"/>
        </w:rPr>
      </w:pPr>
      <w:r w:rsidRPr="00D33DD6">
        <w:rPr>
          <w:rFonts w:ascii="Verdana" w:eastAsia="Verdana" w:hAnsi="Verdana" w:cs="Verdana"/>
          <w:b/>
          <w:color w:val="808080"/>
          <w:lang w:val="en-US"/>
        </w:rPr>
        <w:t>Milan, September 15, 2021</w:t>
      </w:r>
    </w:p>
    <w:p w14:paraId="01488FB7" w14:textId="77777777" w:rsidR="00F27F10" w:rsidRPr="00D33DD6" w:rsidRDefault="00D33DD6">
      <w:pPr>
        <w:tabs>
          <w:tab w:val="left" w:pos="2417"/>
        </w:tabs>
        <w:jc w:val="right"/>
        <w:rPr>
          <w:b/>
          <w:lang w:val="en-US"/>
        </w:rPr>
      </w:pPr>
      <w:r w:rsidRPr="00D33DD6">
        <w:rPr>
          <w:b/>
          <w:lang w:val="en-US"/>
        </w:rPr>
        <w:tab/>
      </w:r>
      <w:r w:rsidRPr="00D33DD6">
        <w:rPr>
          <w:b/>
          <w:lang w:val="en-US"/>
        </w:rPr>
        <w:tab/>
      </w:r>
      <w:r w:rsidRPr="00D33DD6">
        <w:rPr>
          <w:b/>
          <w:lang w:val="en-US"/>
        </w:rPr>
        <w:tab/>
      </w:r>
      <w:r w:rsidRPr="00D33DD6">
        <w:rPr>
          <w:b/>
          <w:lang w:val="en-US"/>
        </w:rPr>
        <w:tab/>
      </w:r>
      <w:r w:rsidRPr="00D33DD6">
        <w:rPr>
          <w:b/>
          <w:lang w:val="en-US"/>
        </w:rPr>
        <w:tab/>
      </w:r>
      <w:r w:rsidRPr="00D33DD6">
        <w:rPr>
          <w:b/>
          <w:lang w:val="en-US"/>
        </w:rPr>
        <w:tab/>
      </w:r>
      <w:r w:rsidRPr="00D33DD6">
        <w:rPr>
          <w:b/>
          <w:lang w:val="en-US"/>
        </w:rPr>
        <w:tab/>
      </w:r>
    </w:p>
    <w:p w14:paraId="57BE13B4" w14:textId="77777777" w:rsidR="00F27F10" w:rsidRPr="00D33DD6" w:rsidRDefault="00F27F10">
      <w:pPr>
        <w:jc w:val="center"/>
        <w:rPr>
          <w:rFonts w:ascii="Verdana" w:eastAsia="Verdana" w:hAnsi="Verdana" w:cs="Verdana"/>
          <w:b/>
          <w:lang w:val="en-US"/>
        </w:rPr>
      </w:pPr>
    </w:p>
    <w:p w14:paraId="23872AD4" w14:textId="77777777" w:rsidR="00F27F10" w:rsidRPr="00D33DD6" w:rsidRDefault="00F27F10">
      <w:pPr>
        <w:pBdr>
          <w:top w:val="nil"/>
          <w:left w:val="nil"/>
          <w:bottom w:val="nil"/>
          <w:right w:val="nil"/>
          <w:between w:val="nil"/>
        </w:pBdr>
        <w:tabs>
          <w:tab w:val="center" w:pos="4536"/>
          <w:tab w:val="right" w:pos="9072"/>
        </w:tabs>
        <w:spacing w:after="0" w:line="240" w:lineRule="auto"/>
        <w:rPr>
          <w:rFonts w:ascii="Verdana" w:eastAsia="Verdana" w:hAnsi="Verdana" w:cs="Verdana"/>
          <w:lang w:val="en-US"/>
        </w:rPr>
      </w:pPr>
    </w:p>
    <w:p w14:paraId="1382B9D2" w14:textId="77777777" w:rsidR="00F27F10" w:rsidRPr="00D33DD6" w:rsidRDefault="00D33DD6">
      <w:pPr>
        <w:spacing w:line="240" w:lineRule="auto"/>
        <w:jc w:val="center"/>
        <w:rPr>
          <w:rFonts w:ascii="Times New Roman" w:eastAsia="Times New Roman" w:hAnsi="Times New Roman" w:cs="Times New Roman"/>
          <w:sz w:val="24"/>
          <w:szCs w:val="24"/>
          <w:lang w:val="en-US"/>
        </w:rPr>
      </w:pPr>
      <w:r w:rsidRPr="00D33DD6">
        <w:rPr>
          <w:rFonts w:ascii="Verdana" w:eastAsia="Verdana" w:hAnsi="Verdana" w:cs="Verdana"/>
          <w:b/>
          <w:sz w:val="26"/>
          <w:szCs w:val="26"/>
          <w:lang w:val="en-US"/>
        </w:rPr>
        <w:t>Sony is the official partner of Maker Faire 9</w:t>
      </w:r>
      <w:r w:rsidRPr="00D33DD6">
        <w:rPr>
          <w:rFonts w:ascii="Verdana" w:eastAsia="Verdana" w:hAnsi="Verdana" w:cs="Verdana"/>
          <w:b/>
          <w:sz w:val="26"/>
          <w:szCs w:val="26"/>
          <w:vertAlign w:val="superscript"/>
          <w:lang w:val="en-US"/>
        </w:rPr>
        <w:t>th</w:t>
      </w:r>
      <w:r w:rsidRPr="00D33DD6">
        <w:rPr>
          <w:rFonts w:ascii="Verdana" w:eastAsia="Verdana" w:hAnsi="Verdana" w:cs="Verdana"/>
          <w:b/>
          <w:sz w:val="26"/>
          <w:szCs w:val="26"/>
          <w:lang w:val="en-US"/>
        </w:rPr>
        <w:t xml:space="preserve"> edition which will be held in Rome from October 7</w:t>
      </w:r>
      <w:r w:rsidRPr="00D33DD6">
        <w:rPr>
          <w:rFonts w:ascii="Verdana" w:eastAsia="Verdana" w:hAnsi="Verdana" w:cs="Verdana"/>
          <w:b/>
          <w:sz w:val="26"/>
          <w:szCs w:val="26"/>
          <w:vertAlign w:val="superscript"/>
          <w:lang w:val="en-US"/>
        </w:rPr>
        <w:t>th</w:t>
      </w:r>
      <w:r w:rsidRPr="00D33DD6">
        <w:rPr>
          <w:rFonts w:ascii="Verdana" w:eastAsia="Verdana" w:hAnsi="Verdana" w:cs="Verdana"/>
          <w:b/>
          <w:sz w:val="26"/>
          <w:szCs w:val="26"/>
          <w:lang w:val="en-US"/>
        </w:rPr>
        <w:t xml:space="preserve"> to 10</w:t>
      </w:r>
      <w:r w:rsidRPr="00D33DD6">
        <w:rPr>
          <w:rFonts w:ascii="Verdana" w:eastAsia="Verdana" w:hAnsi="Verdana" w:cs="Verdana"/>
          <w:b/>
          <w:sz w:val="26"/>
          <w:szCs w:val="26"/>
          <w:vertAlign w:val="superscript"/>
          <w:lang w:val="en-US"/>
        </w:rPr>
        <w:t>th</w:t>
      </w:r>
      <w:r w:rsidRPr="00D33DD6">
        <w:rPr>
          <w:rFonts w:ascii="Verdana" w:eastAsia="Verdana" w:hAnsi="Verdana" w:cs="Verdana"/>
          <w:b/>
          <w:sz w:val="26"/>
          <w:szCs w:val="26"/>
          <w:lang w:val="en-US"/>
        </w:rPr>
        <w:t xml:space="preserve"> </w:t>
      </w:r>
    </w:p>
    <w:p w14:paraId="191F669D" w14:textId="77777777" w:rsidR="00F27F10" w:rsidRPr="00D33DD6" w:rsidRDefault="00D33DD6">
      <w:pPr>
        <w:shd w:val="clear" w:color="auto" w:fill="FFFFFF"/>
        <w:spacing w:after="0" w:line="240" w:lineRule="auto"/>
        <w:jc w:val="center"/>
        <w:rPr>
          <w:rFonts w:ascii="Verdana" w:eastAsia="Verdana" w:hAnsi="Verdana" w:cs="Verdana"/>
          <w:sz w:val="24"/>
          <w:szCs w:val="24"/>
          <w:lang w:val="en-US"/>
        </w:rPr>
      </w:pPr>
      <w:r w:rsidRPr="00D33DD6">
        <w:rPr>
          <w:rFonts w:ascii="Verdana" w:eastAsia="Verdana" w:hAnsi="Verdana" w:cs="Verdana"/>
          <w:sz w:val="24"/>
          <w:szCs w:val="24"/>
          <w:lang w:val="en-US"/>
        </w:rPr>
        <w:t xml:space="preserve">The company will be present at the event to showcase its research and solutions in thematic areas related to sustainable development and social dialogue, as well as feature an AV production and </w:t>
      </w:r>
      <w:r w:rsidRPr="00D33DD6">
        <w:rPr>
          <w:rFonts w:ascii="Verdana" w:eastAsia="Verdana" w:hAnsi="Verdana" w:cs="Verdana"/>
          <w:sz w:val="24"/>
          <w:szCs w:val="24"/>
          <w:lang w:val="en-US"/>
        </w:rPr>
        <w:t xml:space="preserve">archive solution and an installation on motion detection with Sony’s vision sensors </w:t>
      </w:r>
    </w:p>
    <w:p w14:paraId="64B046C9" w14:textId="77777777" w:rsidR="00F27F10" w:rsidRPr="00D33DD6" w:rsidRDefault="00D33DD6">
      <w:pPr>
        <w:shd w:val="clear" w:color="auto" w:fill="FFFFFF"/>
        <w:spacing w:after="0" w:line="240" w:lineRule="auto"/>
        <w:jc w:val="center"/>
        <w:rPr>
          <w:rFonts w:ascii="Times New Roman" w:eastAsia="Times New Roman" w:hAnsi="Times New Roman" w:cs="Times New Roman"/>
          <w:sz w:val="24"/>
          <w:szCs w:val="24"/>
          <w:lang w:val="en-US"/>
        </w:rPr>
      </w:pPr>
      <w:r w:rsidRPr="00D33DD6">
        <w:rPr>
          <w:rFonts w:ascii="Times New Roman" w:eastAsia="Times New Roman" w:hAnsi="Times New Roman" w:cs="Times New Roman"/>
          <w:sz w:val="24"/>
          <w:szCs w:val="24"/>
          <w:lang w:val="en-US"/>
        </w:rPr>
        <w:t> </w:t>
      </w:r>
    </w:p>
    <w:p w14:paraId="59987E3C" w14:textId="77777777" w:rsidR="00F27F10" w:rsidRPr="00D33DD6" w:rsidRDefault="00F27F10">
      <w:pPr>
        <w:shd w:val="clear" w:color="auto" w:fill="FFFFFF"/>
        <w:spacing w:after="0" w:line="240" w:lineRule="auto"/>
        <w:jc w:val="both"/>
        <w:rPr>
          <w:rFonts w:ascii="Verdana" w:eastAsia="Verdana" w:hAnsi="Verdana" w:cs="Verdana"/>
          <w:lang w:val="en-US"/>
        </w:rPr>
      </w:pPr>
    </w:p>
    <w:p w14:paraId="4A2FAF3E" w14:textId="77777777" w:rsidR="00F27F10" w:rsidRPr="00D33DD6" w:rsidRDefault="00D33DD6">
      <w:pPr>
        <w:shd w:val="clear" w:color="auto" w:fill="FFFFFF"/>
        <w:spacing w:after="0" w:line="240" w:lineRule="auto"/>
        <w:jc w:val="both"/>
        <w:rPr>
          <w:rFonts w:ascii="Verdana" w:eastAsia="Verdana" w:hAnsi="Verdana" w:cs="Verdana"/>
          <w:lang w:val="en-US"/>
        </w:rPr>
      </w:pPr>
      <w:r w:rsidRPr="00D33DD6">
        <w:rPr>
          <w:rFonts w:ascii="Verdana" w:eastAsia="Verdana" w:hAnsi="Verdana" w:cs="Verdana"/>
          <w:lang w:val="en-US"/>
        </w:rPr>
        <w:t xml:space="preserve">As a Gold Partner, Sony will be present at Maker Faire Rome 2021 where Makers will gather in person from all over the world at the </w:t>
      </w:r>
      <w:proofErr w:type="spellStart"/>
      <w:r w:rsidRPr="00D33DD6">
        <w:rPr>
          <w:rFonts w:ascii="Verdana" w:eastAsia="Verdana" w:hAnsi="Verdana" w:cs="Verdana"/>
          <w:lang w:val="en-US"/>
        </w:rPr>
        <w:t>Gazometro</w:t>
      </w:r>
      <w:proofErr w:type="spellEnd"/>
      <w:r w:rsidRPr="00D33DD6">
        <w:rPr>
          <w:rFonts w:ascii="Verdana" w:eastAsia="Verdana" w:hAnsi="Verdana" w:cs="Verdana"/>
          <w:lang w:val="en-US"/>
        </w:rPr>
        <w:t xml:space="preserve"> </w:t>
      </w:r>
      <w:proofErr w:type="spellStart"/>
      <w:r w:rsidRPr="00D33DD6">
        <w:rPr>
          <w:rFonts w:ascii="Verdana" w:eastAsia="Verdana" w:hAnsi="Verdana" w:cs="Verdana"/>
          <w:lang w:val="en-US"/>
        </w:rPr>
        <w:t>Ostiense</w:t>
      </w:r>
      <w:proofErr w:type="spellEnd"/>
      <w:r w:rsidRPr="00D33DD6">
        <w:rPr>
          <w:rFonts w:ascii="Verdana" w:eastAsia="Verdana" w:hAnsi="Verdana" w:cs="Verdana"/>
          <w:lang w:val="en-US"/>
        </w:rPr>
        <w:t xml:space="preserve"> in Rome</w:t>
      </w:r>
      <w:proofErr w:type="gramStart"/>
      <w:r w:rsidRPr="00D33DD6">
        <w:rPr>
          <w:rFonts w:ascii="Verdana" w:eastAsia="Verdana" w:hAnsi="Verdana" w:cs="Verdana"/>
          <w:lang w:val="en-US"/>
        </w:rPr>
        <w:t xml:space="preserve">.  </w:t>
      </w:r>
      <w:proofErr w:type="gramEnd"/>
      <w:r w:rsidRPr="00D33DD6">
        <w:rPr>
          <w:rFonts w:ascii="Verdana" w:eastAsia="Verdana" w:hAnsi="Verdana" w:cs="Verdana"/>
          <w:lang w:val="en-US"/>
        </w:rPr>
        <w:t>Sony Com</w:t>
      </w:r>
      <w:r w:rsidRPr="00D33DD6">
        <w:rPr>
          <w:rFonts w:ascii="Verdana" w:eastAsia="Verdana" w:hAnsi="Verdana" w:cs="Verdana"/>
          <w:lang w:val="en-US"/>
        </w:rPr>
        <w:t xml:space="preserve">puter Science Laboratories Paris (Sony CSL Paris) will take </w:t>
      </w:r>
      <w:proofErr w:type="spellStart"/>
      <w:r w:rsidRPr="00D33DD6">
        <w:rPr>
          <w:rFonts w:ascii="Verdana" w:eastAsia="Verdana" w:hAnsi="Verdana" w:cs="Verdana"/>
          <w:lang w:val="en-US"/>
        </w:rPr>
        <w:t>centre</w:t>
      </w:r>
      <w:proofErr w:type="spellEnd"/>
      <w:r w:rsidRPr="00D33DD6">
        <w:rPr>
          <w:rFonts w:ascii="Verdana" w:eastAsia="Verdana" w:hAnsi="Verdana" w:cs="Verdana"/>
          <w:lang w:val="en-US"/>
        </w:rPr>
        <w:t xml:space="preserve"> stage in Sony’s exhibition area, with a focus on innovation and</w:t>
      </w:r>
      <w:proofErr w:type="gramStart"/>
      <w:r w:rsidRPr="00D33DD6">
        <w:rPr>
          <w:rFonts w:ascii="Verdana" w:eastAsia="Verdana" w:hAnsi="Verdana" w:cs="Verdana"/>
          <w:lang w:val="en-US"/>
        </w:rPr>
        <w:t>, in particular, on</w:t>
      </w:r>
      <w:proofErr w:type="gramEnd"/>
      <w:r w:rsidRPr="00D33DD6">
        <w:rPr>
          <w:rFonts w:ascii="Verdana" w:eastAsia="Verdana" w:hAnsi="Verdana" w:cs="Verdana"/>
          <w:lang w:val="en-US"/>
        </w:rPr>
        <w:t xml:space="preserve"> sustainable development and social dialogue across their diverse areas of application such as music, agric</w:t>
      </w:r>
      <w:r w:rsidRPr="00D33DD6">
        <w:rPr>
          <w:rFonts w:ascii="Verdana" w:eastAsia="Verdana" w:hAnsi="Verdana" w:cs="Verdana"/>
          <w:lang w:val="en-US"/>
        </w:rPr>
        <w:t>ulture and robotics. They will be joined by Sony Europe’s other divisions: SSS Europe and Professional Solutions Europe, respectively featuring an installation dedicated to the detection of motion using Sony Semiconductor Solution’s vision sensors, and a b</w:t>
      </w:r>
      <w:r w:rsidRPr="00D33DD6">
        <w:rPr>
          <w:rFonts w:ascii="Verdana" w:eastAsia="Verdana" w:hAnsi="Verdana" w:cs="Verdana"/>
          <w:lang w:val="en-US"/>
        </w:rPr>
        <w:t>roadcast studio where talks and panel discussions will be hosted throughout the duration of the event.</w:t>
      </w:r>
    </w:p>
    <w:p w14:paraId="2262C97F" w14:textId="77777777" w:rsidR="00F27F10" w:rsidRPr="00D33DD6" w:rsidRDefault="00F27F10">
      <w:pPr>
        <w:shd w:val="clear" w:color="auto" w:fill="FFFFFF"/>
        <w:spacing w:after="0" w:line="240" w:lineRule="auto"/>
        <w:jc w:val="both"/>
        <w:rPr>
          <w:rFonts w:ascii="Verdana" w:eastAsia="Verdana" w:hAnsi="Verdana" w:cs="Verdana"/>
          <w:lang w:val="en-US"/>
        </w:rPr>
      </w:pPr>
    </w:p>
    <w:p w14:paraId="42D8DD29" w14:textId="77777777" w:rsidR="00F27F10" w:rsidRPr="00D33DD6" w:rsidRDefault="00D33DD6">
      <w:pPr>
        <w:shd w:val="clear" w:color="auto" w:fill="FFFFFF"/>
        <w:spacing w:after="0" w:line="240" w:lineRule="auto"/>
        <w:jc w:val="both"/>
        <w:rPr>
          <w:rFonts w:ascii="Verdana" w:eastAsia="Verdana" w:hAnsi="Verdana" w:cs="Verdana"/>
          <w:lang w:val="en-US"/>
        </w:rPr>
      </w:pPr>
      <w:r w:rsidRPr="00D33DD6">
        <w:rPr>
          <w:rFonts w:ascii="Verdana" w:eastAsia="Verdana" w:hAnsi="Verdana" w:cs="Verdana"/>
          <w:lang w:val="en-US"/>
        </w:rPr>
        <w:t>Sony Computer Science Laboratories Paris (</w:t>
      </w:r>
      <w:hyperlink r:id="rId6">
        <w:r w:rsidRPr="00D33DD6">
          <w:rPr>
            <w:rFonts w:ascii="Verdana" w:eastAsia="Verdana" w:hAnsi="Verdana" w:cs="Verdana"/>
            <w:color w:val="0000FF"/>
            <w:u w:val="single"/>
            <w:lang w:val="en-US"/>
          </w:rPr>
          <w:t>Sony CSL Paris</w:t>
        </w:r>
      </w:hyperlink>
      <w:r w:rsidRPr="00D33DD6">
        <w:rPr>
          <w:rFonts w:ascii="Verdana" w:eastAsia="Verdana" w:hAnsi="Verdana" w:cs="Verdana"/>
          <w:lang w:val="en-US"/>
        </w:rPr>
        <w:t xml:space="preserve">)’s attendance is an opportunity for the company to present their research and solutions that contribute to humanity and society. With a new office planned to open in Rome Sony CSL Paris is the European branch of </w:t>
      </w:r>
      <w:hyperlink r:id="rId7">
        <w:r w:rsidRPr="00D33DD6">
          <w:rPr>
            <w:rFonts w:ascii="Verdana" w:eastAsia="Verdana" w:hAnsi="Verdana" w:cs="Verdana"/>
            <w:color w:val="0000FF"/>
            <w:u w:val="single"/>
            <w:lang w:val="en-US"/>
          </w:rPr>
          <w:t>Sony Computer Science Laboratories Inc.</w:t>
        </w:r>
      </w:hyperlink>
      <w:r w:rsidRPr="00D33DD6">
        <w:rPr>
          <w:rFonts w:ascii="Verdana" w:eastAsia="Verdana" w:hAnsi="Verdana" w:cs="Verdana"/>
          <w:lang w:val="en-US"/>
        </w:rPr>
        <w:t xml:space="preserve"> founded in Tokyo in 1988, which saw the birth of the first European headquarters in the city of Paris in 1996.</w:t>
      </w:r>
    </w:p>
    <w:p w14:paraId="14A94770" w14:textId="77777777" w:rsidR="00F27F10" w:rsidRPr="00D33DD6" w:rsidRDefault="00F27F10">
      <w:pPr>
        <w:shd w:val="clear" w:color="auto" w:fill="FFFFFF"/>
        <w:spacing w:after="0" w:line="240" w:lineRule="auto"/>
        <w:jc w:val="both"/>
        <w:rPr>
          <w:rFonts w:ascii="Verdana" w:eastAsia="Verdana" w:hAnsi="Verdana" w:cs="Verdana"/>
          <w:lang w:val="en-US"/>
        </w:rPr>
      </w:pPr>
    </w:p>
    <w:p w14:paraId="3D26497D" w14:textId="77777777" w:rsidR="00F27F10" w:rsidRPr="00D33DD6" w:rsidRDefault="00F27F10">
      <w:pPr>
        <w:shd w:val="clear" w:color="auto" w:fill="FFFFFF"/>
        <w:spacing w:after="0" w:line="240" w:lineRule="auto"/>
        <w:jc w:val="both"/>
        <w:rPr>
          <w:rFonts w:ascii="Times New Roman" w:eastAsia="Times New Roman" w:hAnsi="Times New Roman" w:cs="Times New Roman"/>
          <w:sz w:val="24"/>
          <w:szCs w:val="24"/>
          <w:lang w:val="en-US"/>
        </w:rPr>
      </w:pPr>
    </w:p>
    <w:p w14:paraId="00DE03ED" w14:textId="77777777" w:rsidR="00F27F10" w:rsidRPr="00D33DD6" w:rsidRDefault="00D33DD6">
      <w:pPr>
        <w:shd w:val="clear" w:color="auto" w:fill="FFFFFF"/>
        <w:spacing w:after="0" w:line="240" w:lineRule="auto"/>
        <w:jc w:val="both"/>
        <w:rPr>
          <w:rFonts w:ascii="Verdana" w:eastAsia="Verdana" w:hAnsi="Verdana" w:cs="Verdana"/>
          <w:lang w:val="en-US"/>
        </w:rPr>
      </w:pPr>
      <w:r w:rsidRPr="00D33DD6">
        <w:rPr>
          <w:rFonts w:ascii="Verdana" w:eastAsia="Verdana" w:hAnsi="Verdana" w:cs="Verdana"/>
          <w:lang w:val="en-US"/>
        </w:rPr>
        <w:t>As part of Maker Faire 2021, Sony CSL Paris will celebrate its 25</w:t>
      </w:r>
      <w:r w:rsidRPr="00D33DD6">
        <w:rPr>
          <w:rFonts w:ascii="Verdana" w:eastAsia="Verdana" w:hAnsi="Verdana" w:cs="Verdana"/>
          <w:vertAlign w:val="superscript"/>
          <w:lang w:val="en-US"/>
        </w:rPr>
        <w:t>th</w:t>
      </w:r>
      <w:r w:rsidRPr="00D33DD6">
        <w:rPr>
          <w:rFonts w:ascii="Verdana" w:eastAsia="Verdana" w:hAnsi="Verdana" w:cs="Verdana"/>
          <w:lang w:val="en-US"/>
        </w:rPr>
        <w:t xml:space="preserve"> anniversary by opening its resea</w:t>
      </w:r>
      <w:r w:rsidRPr="00D33DD6">
        <w:rPr>
          <w:rFonts w:ascii="Verdana" w:eastAsia="Verdana" w:hAnsi="Verdana" w:cs="Verdana"/>
          <w:lang w:val="en-US"/>
        </w:rPr>
        <w:t>rch and technologies to the public in the Sony exhibition area. This will offer a unique opportunity for Makers and other visitors alike, to discover the research projects carried out within the laboratories– ranging from sustainable cities to precision ag</w:t>
      </w:r>
      <w:r w:rsidRPr="00D33DD6">
        <w:rPr>
          <w:rFonts w:ascii="Verdana" w:eastAsia="Verdana" w:hAnsi="Verdana" w:cs="Verdana"/>
          <w:lang w:val="en-US"/>
        </w:rPr>
        <w:t>riculture; from social issues of misinformation to the tools to fight it; from language to art and creativity – offering an opportunity to understand their impact on our everyday life and in the building of a better future for the planet.</w:t>
      </w:r>
    </w:p>
    <w:p w14:paraId="60494176" w14:textId="77777777" w:rsidR="00F27F10" w:rsidRPr="00D33DD6" w:rsidRDefault="00F27F10">
      <w:pPr>
        <w:pBdr>
          <w:top w:val="nil"/>
          <w:left w:val="nil"/>
          <w:bottom w:val="nil"/>
          <w:right w:val="nil"/>
          <w:between w:val="nil"/>
        </w:pBdr>
        <w:tabs>
          <w:tab w:val="center" w:pos="4536"/>
          <w:tab w:val="right" w:pos="9072"/>
        </w:tabs>
        <w:spacing w:after="0" w:line="240" w:lineRule="auto"/>
        <w:rPr>
          <w:rFonts w:ascii="Verdana" w:eastAsia="Verdana" w:hAnsi="Verdana" w:cs="Verdana"/>
          <w:lang w:val="en-US"/>
        </w:rPr>
      </w:pPr>
    </w:p>
    <w:p w14:paraId="756125B4" w14:textId="77777777" w:rsidR="00F27F10" w:rsidRPr="00D33DD6" w:rsidRDefault="00F27F10">
      <w:pPr>
        <w:pBdr>
          <w:top w:val="nil"/>
          <w:left w:val="nil"/>
          <w:bottom w:val="nil"/>
          <w:right w:val="nil"/>
          <w:between w:val="nil"/>
        </w:pBdr>
        <w:tabs>
          <w:tab w:val="center" w:pos="4536"/>
          <w:tab w:val="right" w:pos="9072"/>
        </w:tabs>
        <w:spacing w:after="0" w:line="240" w:lineRule="auto"/>
        <w:rPr>
          <w:rFonts w:ascii="Verdana" w:eastAsia="Verdana" w:hAnsi="Verdana" w:cs="Verdana"/>
          <w:lang w:val="en-US"/>
        </w:rPr>
      </w:pPr>
    </w:p>
    <w:p w14:paraId="2AF06DE4" w14:textId="77777777" w:rsidR="00F27F10" w:rsidRPr="00D33DD6" w:rsidRDefault="00F27F10">
      <w:pPr>
        <w:pBdr>
          <w:top w:val="nil"/>
          <w:left w:val="nil"/>
          <w:bottom w:val="nil"/>
          <w:right w:val="nil"/>
          <w:between w:val="nil"/>
        </w:pBdr>
        <w:tabs>
          <w:tab w:val="center" w:pos="4536"/>
          <w:tab w:val="right" w:pos="9072"/>
        </w:tabs>
        <w:spacing w:after="0" w:line="240" w:lineRule="auto"/>
        <w:rPr>
          <w:rFonts w:ascii="Verdana" w:eastAsia="Verdana" w:hAnsi="Verdana" w:cs="Verdana"/>
          <w:lang w:val="en-US"/>
        </w:rPr>
      </w:pPr>
    </w:p>
    <w:p w14:paraId="4D588446" w14:textId="6A2D7DBA" w:rsidR="00F27F10" w:rsidRDefault="00D33DD6" w:rsidP="00D33DD6">
      <w:pPr>
        <w:pBdr>
          <w:top w:val="nil"/>
          <w:left w:val="nil"/>
          <w:bottom w:val="nil"/>
          <w:right w:val="nil"/>
          <w:between w:val="nil"/>
        </w:pBdr>
        <w:tabs>
          <w:tab w:val="center" w:pos="4536"/>
          <w:tab w:val="right" w:pos="9072"/>
        </w:tabs>
        <w:spacing w:after="0" w:line="240" w:lineRule="auto"/>
        <w:jc w:val="center"/>
        <w:rPr>
          <w:rFonts w:ascii="Verdana" w:eastAsia="Verdana" w:hAnsi="Verdana" w:cs="Verdana"/>
          <w:color w:val="000000"/>
          <w:sz w:val="18"/>
          <w:szCs w:val="18"/>
        </w:rPr>
      </w:pPr>
      <w:r>
        <w:rPr>
          <w:rFonts w:ascii="Verdana" w:eastAsia="Verdana" w:hAnsi="Verdana" w:cs="Verdana"/>
          <w:color w:val="000000"/>
        </w:rPr>
        <w:t>***</w:t>
      </w:r>
      <w:r>
        <w:rPr>
          <w:rFonts w:ascii="Verdana" w:eastAsia="Verdana" w:hAnsi="Verdana" w:cs="Verdana"/>
          <w:color w:val="000000"/>
          <w:sz w:val="18"/>
          <w:szCs w:val="18"/>
        </w:rPr>
        <w:t xml:space="preserve"> </w:t>
      </w:r>
    </w:p>
    <w:p w14:paraId="57D73CCE" w14:textId="77777777" w:rsidR="00F27F10" w:rsidRDefault="00F27F10">
      <w:pPr>
        <w:pBdr>
          <w:top w:val="nil"/>
          <w:left w:val="nil"/>
          <w:bottom w:val="nil"/>
          <w:right w:val="nil"/>
          <w:between w:val="nil"/>
        </w:pBdr>
        <w:tabs>
          <w:tab w:val="center" w:pos="4536"/>
          <w:tab w:val="right" w:pos="9072"/>
        </w:tabs>
        <w:spacing w:after="0" w:line="220" w:lineRule="auto"/>
        <w:rPr>
          <w:rFonts w:ascii="Verdana" w:eastAsia="Verdana" w:hAnsi="Verdana" w:cs="Verdana"/>
          <w:color w:val="000000"/>
          <w:sz w:val="18"/>
          <w:szCs w:val="18"/>
        </w:rPr>
      </w:pPr>
    </w:p>
    <w:sectPr w:rsidR="00F27F10">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roman"/>
    <w:notTrueType/>
    <w:pitch w:val="default"/>
  </w:font>
  <w:font w:name="Georgia">
    <w:panose1 w:val="02040502050405020303"/>
    <w:charset w:val="00"/>
    <w:family w:val="auto"/>
    <w:pitch w:val="default"/>
  </w:font>
  <w:font w:name="Helvetica Neue">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F10"/>
    <w:rsid w:val="00D33DD6"/>
    <w:rsid w:val="00F27F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F26CF"/>
  <w15:docId w15:val="{DA6FCE90-6B91-4EAE-8A2A-A2EE65505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F0849"/>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NormaleWeb">
    <w:name w:val="Normal (Web)"/>
    <w:basedOn w:val="Normale"/>
    <w:uiPriority w:val="99"/>
    <w:unhideWhenUsed/>
    <w:rsid w:val="00414007"/>
    <w:pPr>
      <w:spacing w:before="100" w:beforeAutospacing="1" w:after="100" w:afterAutospacing="1" w:line="240" w:lineRule="auto"/>
    </w:pPr>
    <w:rPr>
      <w:rFonts w:ascii="Times New Roman" w:hAnsi="Times New Roman" w:cs="Times New Roman"/>
      <w:sz w:val="24"/>
      <w:szCs w:val="24"/>
    </w:rPr>
  </w:style>
  <w:style w:type="paragraph" w:styleId="Intestazione">
    <w:name w:val="header"/>
    <w:basedOn w:val="Normale"/>
    <w:link w:val="IntestazioneCarattere"/>
    <w:uiPriority w:val="99"/>
    <w:rsid w:val="00414007"/>
    <w:pPr>
      <w:tabs>
        <w:tab w:val="center" w:pos="4536"/>
        <w:tab w:val="right" w:pos="9072"/>
      </w:tabs>
      <w:spacing w:after="0" w:line="240" w:lineRule="auto"/>
    </w:pPr>
    <w:rPr>
      <w:rFonts w:ascii="Times New Roman" w:eastAsia="MS Mincho" w:hAnsi="Times New Roman" w:cs="Times New Roman"/>
      <w:sz w:val="20"/>
      <w:szCs w:val="20"/>
      <w:lang w:val="fr-FR"/>
    </w:rPr>
  </w:style>
  <w:style w:type="character" w:customStyle="1" w:styleId="IntestazioneCarattere">
    <w:name w:val="Intestazione Carattere"/>
    <w:basedOn w:val="Carpredefinitoparagrafo"/>
    <w:link w:val="Intestazione"/>
    <w:uiPriority w:val="99"/>
    <w:rsid w:val="00414007"/>
    <w:rPr>
      <w:rFonts w:ascii="Times New Roman" w:eastAsia="MS Mincho" w:hAnsi="Times New Roman" w:cs="Times New Roman"/>
      <w:sz w:val="20"/>
      <w:szCs w:val="20"/>
      <w:lang w:val="fr-FR"/>
    </w:rPr>
  </w:style>
  <w:style w:type="character" w:styleId="Collegamentoipertestuale">
    <w:name w:val="Hyperlink"/>
    <w:uiPriority w:val="99"/>
    <w:unhideWhenUsed/>
    <w:rsid w:val="00794B43"/>
    <w:rPr>
      <w:rFonts w:ascii="Times New Roman" w:hAnsi="Times New Roman" w:cs="Times New Roman" w:hint="default"/>
      <w:color w:val="0000FF"/>
      <w:u w:val="single"/>
    </w:rPr>
  </w:style>
  <w:style w:type="paragraph" w:styleId="Pidipagina">
    <w:name w:val="footer"/>
    <w:basedOn w:val="Normale"/>
    <w:link w:val="PidipaginaCarattere"/>
    <w:uiPriority w:val="99"/>
    <w:unhideWhenUsed/>
    <w:rsid w:val="00794B43"/>
    <w:pPr>
      <w:tabs>
        <w:tab w:val="center" w:pos="4536"/>
        <w:tab w:val="right" w:pos="9072"/>
      </w:tabs>
      <w:spacing w:after="0" w:line="240" w:lineRule="auto"/>
    </w:pPr>
    <w:rPr>
      <w:rFonts w:ascii="Times New Roman" w:eastAsia="MS Mincho" w:hAnsi="Times New Roman" w:cs="Times New Roman"/>
      <w:sz w:val="20"/>
      <w:szCs w:val="20"/>
      <w:lang w:val="fr-FR"/>
    </w:rPr>
  </w:style>
  <w:style w:type="character" w:customStyle="1" w:styleId="PidipaginaCarattere">
    <w:name w:val="Piè di pagina Carattere"/>
    <w:basedOn w:val="Carpredefinitoparagrafo"/>
    <w:link w:val="Pidipagina"/>
    <w:uiPriority w:val="99"/>
    <w:rsid w:val="00794B43"/>
    <w:rPr>
      <w:rFonts w:ascii="Times New Roman" w:eastAsia="MS Mincho" w:hAnsi="Times New Roman" w:cs="Times New Roman"/>
      <w:sz w:val="20"/>
      <w:szCs w:val="20"/>
      <w:lang w:val="fr-FR"/>
    </w:rPr>
  </w:style>
  <w:style w:type="paragraph" w:styleId="Testofumetto">
    <w:name w:val="Balloon Text"/>
    <w:basedOn w:val="Normale"/>
    <w:link w:val="TestofumettoCarattere"/>
    <w:uiPriority w:val="99"/>
    <w:semiHidden/>
    <w:unhideWhenUsed/>
    <w:rsid w:val="00F909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909BC"/>
    <w:rPr>
      <w:rFonts w:ascii="Segoe UI" w:hAnsi="Segoe UI" w:cs="Segoe UI"/>
      <w:sz w:val="18"/>
      <w:szCs w:val="18"/>
    </w:rPr>
  </w:style>
  <w:style w:type="character" w:customStyle="1" w:styleId="Menzionenonrisolta1">
    <w:name w:val="Menzione non risolta1"/>
    <w:basedOn w:val="Carpredefinitoparagrafo"/>
    <w:uiPriority w:val="99"/>
    <w:semiHidden/>
    <w:unhideWhenUsed/>
    <w:rsid w:val="00F909BC"/>
    <w:rPr>
      <w:color w:val="808080"/>
      <w:shd w:val="clear" w:color="auto" w:fill="E6E6E6"/>
    </w:rPr>
  </w:style>
  <w:style w:type="paragraph" w:styleId="Paragrafoelenco">
    <w:name w:val="List Paragraph"/>
    <w:basedOn w:val="Normale"/>
    <w:uiPriority w:val="34"/>
    <w:qFormat/>
    <w:rsid w:val="00F40F89"/>
    <w:pPr>
      <w:spacing w:after="0" w:line="240" w:lineRule="auto"/>
      <w:ind w:left="720"/>
    </w:pPr>
  </w:style>
  <w:style w:type="character" w:styleId="Menzionenonrisolta">
    <w:name w:val="Unresolved Mention"/>
    <w:basedOn w:val="Carpredefinitoparagrafo"/>
    <w:uiPriority w:val="99"/>
    <w:semiHidden/>
    <w:unhideWhenUsed/>
    <w:rsid w:val="00DC16C0"/>
    <w:rPr>
      <w:color w:val="605E5C"/>
      <w:shd w:val="clear" w:color="auto" w:fill="E1DFDD"/>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nycsl.c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csl.sony.f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oTE5G80mJwXA2rhVFfBcpOzmTw==">AMUW2mXx6SSMLGdkuuAUNbIkryz5ZC1c9c6jHm/kvtoDskvnJZHfoaEWBgGouHAQl/olsVrlYPAPdqNxjdjyzjzGzUGmbB6QG+Oyvc2uXBUZ/s+TQ762V/Q=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1980</Characters>
  <Application>Microsoft Office Word</Application>
  <DocSecurity>0</DocSecurity>
  <Lines>16</Lines>
  <Paragraphs>4</Paragraphs>
  <ScaleCrop>false</ScaleCrop>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Palattella, Giovanni</dc:creator>
  <cp:lastModifiedBy>Claudio Brocchieri</cp:lastModifiedBy>
  <cp:revision>2</cp:revision>
  <dcterms:created xsi:type="dcterms:W3CDTF">2021-09-17T07:45:00Z</dcterms:created>
  <dcterms:modified xsi:type="dcterms:W3CDTF">2021-09-17T07:45:00Z</dcterms:modified>
</cp:coreProperties>
</file>