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A71B8" w14:textId="77777777" w:rsidR="008D6526" w:rsidRDefault="008D6526" w:rsidP="008D6526">
      <w:pPr>
        <w:ind w:left="1440"/>
        <w:rPr>
          <w:rFonts w:ascii="UniCredit" w:hAnsi="UniCredit"/>
          <w:lang w:val="it-IT"/>
        </w:rPr>
      </w:pPr>
    </w:p>
    <w:p w14:paraId="53F98512" w14:textId="77777777" w:rsidR="008D6526" w:rsidRDefault="008D6526" w:rsidP="008D6526">
      <w:pPr>
        <w:ind w:left="720"/>
        <w:jc w:val="center"/>
        <w:rPr>
          <w:rFonts w:ascii="UniCredit" w:hAnsi="UniCredit"/>
          <w:b/>
          <w:bCs/>
          <w:sz w:val="28"/>
          <w:szCs w:val="28"/>
          <w:lang w:val="it-IT"/>
        </w:rPr>
      </w:pPr>
      <w:r w:rsidRPr="001E536E">
        <w:rPr>
          <w:rFonts w:ascii="UniCredit" w:hAnsi="UniCredit"/>
          <w:b/>
          <w:bCs/>
          <w:noProof/>
          <w:sz w:val="28"/>
          <w:szCs w:val="28"/>
          <w:lang w:val="it-IT"/>
        </w:rPr>
        <w:drawing>
          <wp:inline distT="0" distB="0" distL="0" distR="0" wp14:anchorId="5C610AFE" wp14:editId="11EF9E2C">
            <wp:extent cx="22764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609600"/>
                    </a:xfrm>
                    <a:prstGeom prst="rect">
                      <a:avLst/>
                    </a:prstGeom>
                    <a:noFill/>
                    <a:ln>
                      <a:noFill/>
                    </a:ln>
                  </pic:spPr>
                </pic:pic>
              </a:graphicData>
            </a:graphic>
          </wp:inline>
        </w:drawing>
      </w:r>
    </w:p>
    <w:p w14:paraId="2672EC97" w14:textId="77777777" w:rsidR="008D6526" w:rsidRDefault="008D6526" w:rsidP="008D6526">
      <w:pPr>
        <w:ind w:left="720"/>
        <w:jc w:val="both"/>
        <w:rPr>
          <w:rFonts w:ascii="UniCredit" w:hAnsi="UniCredit"/>
          <w:b/>
          <w:bCs/>
          <w:sz w:val="28"/>
          <w:szCs w:val="28"/>
          <w:lang w:val="it-IT"/>
        </w:rPr>
      </w:pPr>
    </w:p>
    <w:p w14:paraId="55A9F2D6" w14:textId="5F669D09" w:rsidR="008D6526" w:rsidRPr="003A4FF6" w:rsidRDefault="008D6526" w:rsidP="008D6526">
      <w:pPr>
        <w:jc w:val="both"/>
        <w:rPr>
          <w:rFonts w:ascii="UniCredit" w:hAnsi="UniCredit"/>
          <w:b/>
          <w:bCs/>
          <w:sz w:val="28"/>
          <w:szCs w:val="28"/>
          <w:lang w:val="it-IT"/>
        </w:rPr>
      </w:pPr>
      <w:r w:rsidRPr="003A4FF6">
        <w:rPr>
          <w:rFonts w:ascii="UniCredit" w:hAnsi="UniCredit"/>
          <w:b/>
          <w:bCs/>
          <w:sz w:val="28"/>
          <w:szCs w:val="28"/>
          <w:lang w:val="it-IT"/>
        </w:rPr>
        <w:t xml:space="preserve">UniCredit </w:t>
      </w:r>
      <w:r w:rsidR="00A55DBD">
        <w:rPr>
          <w:rFonts w:ascii="UniCredit" w:hAnsi="UniCredit"/>
          <w:b/>
          <w:bCs/>
          <w:sz w:val="28"/>
          <w:szCs w:val="28"/>
          <w:lang w:val="it-IT"/>
        </w:rPr>
        <w:t xml:space="preserve">Gold </w:t>
      </w:r>
      <w:r w:rsidRPr="003A4FF6">
        <w:rPr>
          <w:rFonts w:ascii="UniCredit" w:hAnsi="UniCredit"/>
          <w:b/>
          <w:bCs/>
          <w:sz w:val="28"/>
          <w:szCs w:val="28"/>
          <w:lang w:val="it-IT"/>
        </w:rPr>
        <w:t xml:space="preserve">sponsor </w:t>
      </w:r>
      <w:r>
        <w:rPr>
          <w:rFonts w:ascii="UniCredit" w:hAnsi="UniCredit"/>
          <w:b/>
          <w:bCs/>
          <w:sz w:val="28"/>
          <w:szCs w:val="28"/>
          <w:lang w:val="it-IT"/>
        </w:rPr>
        <w:t xml:space="preserve">della nona </w:t>
      </w:r>
      <w:r w:rsidRPr="003A4FF6">
        <w:rPr>
          <w:rFonts w:ascii="UniCredit" w:hAnsi="UniCredit"/>
          <w:b/>
          <w:bCs/>
          <w:sz w:val="28"/>
          <w:szCs w:val="28"/>
          <w:lang w:val="it-IT"/>
        </w:rPr>
        <w:t>edizione di Maker Faire Rome – The European Edition 202</w:t>
      </w:r>
      <w:r>
        <w:rPr>
          <w:rFonts w:ascii="UniCredit" w:hAnsi="UniCredit"/>
          <w:b/>
          <w:bCs/>
          <w:sz w:val="28"/>
          <w:szCs w:val="28"/>
          <w:lang w:val="it-IT"/>
        </w:rPr>
        <w:t>1</w:t>
      </w:r>
    </w:p>
    <w:p w14:paraId="73D5EFA7" w14:textId="77777777" w:rsidR="008D6526" w:rsidRPr="003A4FF6" w:rsidRDefault="008D6526" w:rsidP="008D6526">
      <w:pPr>
        <w:ind w:left="720"/>
        <w:jc w:val="both"/>
        <w:rPr>
          <w:rFonts w:ascii="UniCredit" w:hAnsi="UniCredit"/>
          <w:sz w:val="20"/>
          <w:szCs w:val="20"/>
          <w:lang w:val="it-IT"/>
        </w:rPr>
      </w:pPr>
    </w:p>
    <w:p w14:paraId="7157D9CB" w14:textId="344CC6DE" w:rsidR="008D6526" w:rsidRPr="00217E20" w:rsidRDefault="008D6526" w:rsidP="00322874">
      <w:pPr>
        <w:jc w:val="both"/>
        <w:rPr>
          <w:rFonts w:ascii="Arial" w:hAnsi="Arial" w:cs="Arial"/>
          <w:lang w:val="it-IT"/>
        </w:rPr>
      </w:pPr>
      <w:r w:rsidRPr="00217E20">
        <w:rPr>
          <w:rFonts w:ascii="Arial" w:hAnsi="Arial" w:cs="Arial"/>
          <w:lang w:val="it-IT"/>
        </w:rPr>
        <w:t xml:space="preserve">UniCredit ha scelto anche quest’anno di essere Gold Sponsor di Maker Faire Rome – The European Edition 2021, giunta alla sua nona edizione. Si tratta di un appuntamento importante per appassionati di tecnologia, artigiani digitali, scuole, università, formatori, centri di ricerca, artisti, studenti, imprese, curiosi e appassionati. </w:t>
      </w:r>
    </w:p>
    <w:p w14:paraId="524B31F6" w14:textId="460CAB4D" w:rsidR="008D6526" w:rsidRPr="00217E20" w:rsidRDefault="008D6526" w:rsidP="00322874">
      <w:pPr>
        <w:jc w:val="both"/>
        <w:rPr>
          <w:rFonts w:ascii="Arial" w:hAnsi="Arial" w:cs="Arial"/>
          <w:lang w:val="it-IT"/>
        </w:rPr>
      </w:pPr>
      <w:r w:rsidRPr="00217E20">
        <w:rPr>
          <w:rFonts w:ascii="Arial" w:hAnsi="Arial" w:cs="Arial"/>
          <w:lang w:val="it-IT"/>
        </w:rPr>
        <w:t xml:space="preserve">La banca sarà presente con il proprio brand nella campagna di promozione e comunicazionedella Fiera (Campagne, Display, banner). </w:t>
      </w:r>
    </w:p>
    <w:p w14:paraId="6F1478C5" w14:textId="7F6A088F" w:rsidR="00386858" w:rsidRPr="00217E20" w:rsidRDefault="00386858" w:rsidP="00322874">
      <w:pPr>
        <w:jc w:val="both"/>
        <w:rPr>
          <w:rFonts w:ascii="Arial" w:hAnsi="Arial" w:cs="Arial"/>
          <w:lang w:val="it-IT"/>
        </w:rPr>
      </w:pPr>
    </w:p>
    <w:p w14:paraId="3B96D5C6" w14:textId="73988FF7" w:rsidR="00322874" w:rsidRPr="00217E20" w:rsidRDefault="00386858" w:rsidP="00322874">
      <w:pPr>
        <w:jc w:val="both"/>
        <w:rPr>
          <w:rFonts w:ascii="Lato" w:hAnsi="Lato" w:cs="Helvetica"/>
          <w:color w:val="555555"/>
          <w:lang w:val="it-IT"/>
        </w:rPr>
      </w:pPr>
      <w:r w:rsidRPr="00217E20">
        <w:rPr>
          <w:rFonts w:ascii="Arial" w:hAnsi="Arial" w:cs="Arial"/>
          <w:lang w:val="it-IT"/>
        </w:rPr>
        <w:t>“</w:t>
      </w:r>
      <w:r w:rsidR="00322874" w:rsidRPr="00217E20">
        <w:rPr>
          <w:rFonts w:ascii="Arial" w:hAnsi="Arial" w:cs="Arial"/>
          <w:lang w:val="it-IT"/>
        </w:rPr>
        <w:t xml:space="preserve">L’innovazione tecnologica e la digitalizzazione </w:t>
      </w:r>
      <w:r w:rsidR="00D0517C" w:rsidRPr="00217E20">
        <w:rPr>
          <w:rFonts w:ascii="Arial" w:hAnsi="Arial" w:cs="Arial"/>
          <w:shd w:val="clear" w:color="auto" w:fill="FFFFFF"/>
          <w:lang w:val="it-IT"/>
        </w:rPr>
        <w:t xml:space="preserve">– ha dichiarato Roberto Fiorini, Responsabile Centro di UniCredit Italia </w:t>
      </w:r>
      <w:r w:rsidR="00322874" w:rsidRPr="00217E20">
        <w:rPr>
          <w:rFonts w:ascii="Arial" w:hAnsi="Arial" w:cs="Arial"/>
          <w:shd w:val="clear" w:color="auto" w:fill="FFFFFF"/>
          <w:lang w:val="it-IT"/>
        </w:rPr>
        <w:t>–</w:t>
      </w:r>
      <w:r w:rsidR="00D0517C" w:rsidRPr="00217E20">
        <w:rPr>
          <w:rFonts w:ascii="Arial" w:hAnsi="Arial" w:cs="Arial"/>
          <w:shd w:val="clear" w:color="auto" w:fill="FFFFFF"/>
          <w:lang w:val="it-IT"/>
        </w:rPr>
        <w:t xml:space="preserve"> </w:t>
      </w:r>
      <w:r w:rsidR="00322874" w:rsidRPr="00217E20">
        <w:rPr>
          <w:rFonts w:ascii="Arial" w:hAnsi="Arial" w:cs="Arial"/>
          <w:shd w:val="clear" w:color="auto" w:fill="FFFFFF"/>
          <w:lang w:val="it-IT"/>
        </w:rPr>
        <w:t>sono parte del DNA di UniCredit e del nostro modo di lavorare per servire al meglio i clienti.</w:t>
      </w:r>
      <w:r w:rsidR="00D0517C" w:rsidRPr="00217E20">
        <w:rPr>
          <w:rFonts w:ascii="Arial" w:hAnsi="Arial" w:cs="Arial"/>
          <w:shd w:val="clear" w:color="auto" w:fill="FFFFFF"/>
          <w:lang w:val="it-IT"/>
        </w:rPr>
        <w:t> </w:t>
      </w:r>
      <w:r w:rsidR="00322874" w:rsidRPr="00217E20">
        <w:rPr>
          <w:rFonts w:asciiTheme="majorHAnsi" w:hAnsiTheme="majorHAnsi" w:cstheme="majorHAnsi"/>
          <w:lang w:val="it-IT"/>
        </w:rPr>
        <w:t xml:space="preserve">Essere </w:t>
      </w:r>
      <w:r w:rsidR="00322874" w:rsidRPr="00217E20">
        <w:rPr>
          <w:rFonts w:asciiTheme="majorHAnsi" w:hAnsiTheme="majorHAnsi" w:cstheme="majorHAnsi"/>
          <w:lang w:val="it-IT"/>
        </w:rPr>
        <w:t xml:space="preserve">per il secondo anno </w:t>
      </w:r>
      <w:r w:rsidR="00322874" w:rsidRPr="00217E20">
        <w:rPr>
          <w:rFonts w:asciiTheme="majorHAnsi" w:hAnsiTheme="majorHAnsi" w:cstheme="majorHAnsi"/>
          <w:lang w:val="it-IT"/>
        </w:rPr>
        <w:t xml:space="preserve">al fianco di Maker Faire significa per </w:t>
      </w:r>
      <w:r w:rsidR="00322874" w:rsidRPr="00217E20">
        <w:rPr>
          <w:rFonts w:asciiTheme="majorHAnsi" w:hAnsiTheme="majorHAnsi" w:cstheme="majorHAnsi"/>
          <w:lang w:val="it-IT"/>
        </w:rPr>
        <w:t xml:space="preserve">noi proprio confermare </w:t>
      </w:r>
      <w:r w:rsidR="00322874" w:rsidRPr="00217E20">
        <w:rPr>
          <w:rFonts w:asciiTheme="majorHAnsi" w:hAnsiTheme="majorHAnsi" w:cstheme="majorHAnsi"/>
          <w:lang w:val="it-IT"/>
        </w:rPr>
        <w:t xml:space="preserve">la </w:t>
      </w:r>
      <w:r w:rsidR="00322874" w:rsidRPr="00217E20">
        <w:rPr>
          <w:rFonts w:asciiTheme="majorHAnsi" w:hAnsiTheme="majorHAnsi" w:cstheme="majorHAnsi"/>
          <w:lang w:val="it-IT"/>
        </w:rPr>
        <w:t xml:space="preserve">nostra </w:t>
      </w:r>
      <w:r w:rsidR="00322874" w:rsidRPr="00217E20">
        <w:rPr>
          <w:rFonts w:asciiTheme="majorHAnsi" w:hAnsiTheme="majorHAnsi" w:cstheme="majorHAnsi"/>
          <w:lang w:val="it-IT"/>
        </w:rPr>
        <w:t xml:space="preserve">vicinanza </w:t>
      </w:r>
      <w:r w:rsidR="00217E20" w:rsidRPr="00217E20">
        <w:rPr>
          <w:rFonts w:asciiTheme="majorHAnsi" w:hAnsiTheme="majorHAnsi" w:cstheme="majorHAnsi"/>
          <w:lang w:val="it-IT"/>
        </w:rPr>
        <w:t xml:space="preserve">e il nostro forte impegno su </w:t>
      </w:r>
      <w:r w:rsidR="00322874" w:rsidRPr="00217E20">
        <w:rPr>
          <w:rFonts w:asciiTheme="majorHAnsi" w:hAnsiTheme="majorHAnsi" w:cstheme="majorHAnsi"/>
          <w:lang w:val="it-IT"/>
        </w:rPr>
        <w:t>queste tematiche</w:t>
      </w:r>
      <w:r w:rsidR="00322874" w:rsidRPr="00217E20">
        <w:rPr>
          <w:rFonts w:asciiTheme="majorHAnsi" w:hAnsiTheme="majorHAnsi" w:cstheme="majorHAnsi"/>
          <w:lang w:val="it-IT"/>
        </w:rPr>
        <w:t xml:space="preserve">. </w:t>
      </w:r>
      <w:r w:rsidR="00322874" w:rsidRPr="00322874">
        <w:rPr>
          <w:rFonts w:asciiTheme="majorHAnsi" w:hAnsiTheme="majorHAnsi" w:cstheme="majorHAnsi"/>
          <w:lang w:val="it-IT"/>
        </w:rPr>
        <w:t>Ma la nostra presenza qui significa anche stare accanto, appoggiare, valorizzare le piccole realtà, le startup, che sono una promessa per il nostro futuro</w:t>
      </w:r>
      <w:r w:rsidR="00322874" w:rsidRPr="00217E20">
        <w:rPr>
          <w:rFonts w:asciiTheme="majorHAnsi" w:hAnsiTheme="majorHAnsi" w:cstheme="majorHAnsi"/>
          <w:lang w:val="it-IT"/>
        </w:rPr>
        <w:t>”</w:t>
      </w:r>
      <w:r w:rsidR="00322874" w:rsidRPr="00322874">
        <w:rPr>
          <w:rFonts w:asciiTheme="majorHAnsi" w:hAnsiTheme="majorHAnsi" w:cstheme="majorHAnsi"/>
          <w:lang w:val="it-IT"/>
        </w:rPr>
        <w:t xml:space="preserve">. </w:t>
      </w:r>
    </w:p>
    <w:p w14:paraId="21D764D7" w14:textId="51086D44" w:rsidR="00386858" w:rsidRPr="00217E20" w:rsidRDefault="00386858" w:rsidP="00322874">
      <w:pPr>
        <w:jc w:val="both"/>
        <w:rPr>
          <w:rFonts w:ascii="Arial" w:hAnsi="Arial" w:cs="Arial"/>
          <w:lang w:val="it-IT"/>
        </w:rPr>
      </w:pPr>
      <w:r w:rsidRPr="00217E20">
        <w:rPr>
          <w:rFonts w:ascii="Lato" w:hAnsi="Lato" w:cs="Helvetica"/>
          <w:color w:val="555555"/>
          <w:lang w:val="it-IT"/>
        </w:rPr>
        <w:t xml:space="preserve"> </w:t>
      </w:r>
    </w:p>
    <w:p w14:paraId="29C895E4" w14:textId="17C70B68" w:rsidR="008D6526" w:rsidRPr="00217E20" w:rsidRDefault="008D6526" w:rsidP="00322874">
      <w:pPr>
        <w:jc w:val="both"/>
        <w:rPr>
          <w:rFonts w:ascii="Arial" w:hAnsi="Arial" w:cs="Arial"/>
          <w:lang w:val="it-IT"/>
        </w:rPr>
      </w:pPr>
      <w:r w:rsidRPr="00217E20">
        <w:rPr>
          <w:rFonts w:ascii="Arial" w:hAnsi="Arial" w:cs="Arial"/>
          <w:lang w:val="it-IT"/>
        </w:rPr>
        <w:t>La partnership sarà anche l’occasione per continuare un percorso volto alla promozione e valorizzazione degli iscritti al programma Start Lab (la piattaforma di business della banca rivolta alle startup e PMI innovative italiane “Tech” ad alto potenziale, operanti nei settori Life Science, Clean Tech, Digital ed Innovative Made in Italy), sia attraverso la presenza nell’area expo digitale di UniCredit, sia attraverso il racconto delle storie innovative, con interviste mirate, riprese sul canale streaming main della manifestazione.</w:t>
      </w:r>
    </w:p>
    <w:p w14:paraId="0F2B1868" w14:textId="4B03D898" w:rsidR="008D6526" w:rsidRPr="00217E20" w:rsidRDefault="008D6526" w:rsidP="00322874">
      <w:pPr>
        <w:jc w:val="both"/>
        <w:rPr>
          <w:rFonts w:ascii="Arial" w:hAnsi="Arial" w:cs="Arial"/>
          <w:lang w:val="it-IT"/>
        </w:rPr>
      </w:pPr>
      <w:r w:rsidRPr="00217E20">
        <w:rPr>
          <w:rFonts w:ascii="Arial" w:hAnsi="Arial" w:cs="Arial"/>
          <w:lang w:val="it-IT"/>
        </w:rPr>
        <w:t xml:space="preserve">A Maker Faire parteciperà inoltre, quale esperienza innovativa di UniCredit, Buddybank, “la banca realizzata esclusivamente per smartphone”, un nuovo modello di servizio 100% digitale e, come per Start Lab, è prevista la presenza nell’area expo digitale e la trasmissione in streaming di Talks su argomenti inerenti lo sviluppo della piattaforma Buddy Bank. </w:t>
      </w:r>
    </w:p>
    <w:p w14:paraId="035419B0" w14:textId="77777777" w:rsidR="008D6526" w:rsidRPr="00217E20" w:rsidRDefault="008D6526" w:rsidP="00322874">
      <w:pPr>
        <w:ind w:left="720"/>
        <w:jc w:val="both"/>
        <w:rPr>
          <w:rFonts w:ascii="UniCredit" w:hAnsi="UniCredit"/>
          <w:lang w:val="it-IT"/>
        </w:rPr>
      </w:pPr>
    </w:p>
    <w:p w14:paraId="4C6A287D" w14:textId="77777777" w:rsidR="008D6526" w:rsidRPr="00217E20" w:rsidRDefault="008D6526" w:rsidP="00322874">
      <w:pPr>
        <w:pStyle w:val="Default"/>
        <w:jc w:val="both"/>
        <w:rPr>
          <w:color w:val="auto"/>
          <w:sz w:val="22"/>
          <w:szCs w:val="22"/>
          <w:lang w:val="it-IT"/>
        </w:rPr>
      </w:pPr>
      <w:r w:rsidRPr="00217E20">
        <w:rPr>
          <w:b/>
          <w:bCs/>
          <w:color w:val="auto"/>
          <w:sz w:val="22"/>
          <w:szCs w:val="22"/>
          <w:lang w:val="it-IT"/>
        </w:rPr>
        <w:t xml:space="preserve">UniCredit </w:t>
      </w:r>
    </w:p>
    <w:p w14:paraId="28AF0948" w14:textId="77777777" w:rsidR="008D6526" w:rsidRPr="00217E20" w:rsidRDefault="008D6526" w:rsidP="00322874">
      <w:pPr>
        <w:autoSpaceDE w:val="0"/>
        <w:autoSpaceDN w:val="0"/>
        <w:jc w:val="both"/>
        <w:rPr>
          <w:rFonts w:ascii="Arial" w:hAnsi="Arial" w:cs="Arial"/>
          <w:i/>
          <w:iCs/>
          <w:lang w:val="it-IT"/>
        </w:rPr>
      </w:pPr>
      <w:r w:rsidRPr="00217E20">
        <w:rPr>
          <w:rFonts w:ascii="Arial" w:hAnsi="Arial" w:cs="Arial"/>
          <w:i/>
          <w:iCs/>
          <w:lang w:val="it-IT"/>
        </w:rPr>
        <w:t>UniCredit è una banca commerciale pan-europea, semplice e di successo, con una divisione Corporate &amp; Investment Banking completamente integrata e una rete unica in Europa occidentale, Centrale e Orientale a disposizione della sua ampia base di clientela. UniCredit offre un servizio competente alla clientela internazionale e locale, offrendo un accesso senza eguali a banche leader in 13 mercati principali grazie alla sua rete bancaria europea, che include Italia, Germania, Austria, Bosnia e Erzegovina, Bulgaria, Croazia, Repubblica Ceca, Ungheria, Romania, Russia, Serbia, Slovacchia, Slovenia. Disponendo di una rete internazionale di uffici di rappresentanza e filiali, UniCredit serve i clienti di altri 16 Paesi di tutto il mondo.</w:t>
      </w:r>
    </w:p>
    <w:p w14:paraId="5E03E5EC" w14:textId="77777777" w:rsidR="008D6526" w:rsidRPr="009C57C9" w:rsidRDefault="008D6526" w:rsidP="008D6526">
      <w:pPr>
        <w:rPr>
          <w:rFonts w:ascii="Arial" w:hAnsi="Arial" w:cs="Arial"/>
          <w:lang w:val="it-IT"/>
        </w:rPr>
      </w:pPr>
      <w:r w:rsidRPr="00217E20">
        <w:rPr>
          <w:rFonts w:ascii="Arial" w:hAnsi="Arial" w:cs="Arial"/>
          <w:lang w:val="it-IT"/>
        </w:rPr>
        <w:t> </w:t>
      </w:r>
    </w:p>
    <w:sectPr w:rsidR="008D6526" w:rsidRPr="009C57C9" w:rsidSect="006D4C5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25D5A" w14:textId="77777777" w:rsidR="00433AD9" w:rsidRDefault="00433AD9" w:rsidP="00885FF8">
      <w:r>
        <w:separator/>
      </w:r>
    </w:p>
  </w:endnote>
  <w:endnote w:type="continuationSeparator" w:id="0">
    <w:p w14:paraId="4874E71A" w14:textId="77777777" w:rsidR="00433AD9" w:rsidRDefault="00433AD9" w:rsidP="0088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Credit">
    <w:panose1 w:val="02000506040000020004"/>
    <w:charset w:val="00"/>
    <w:family w:val="auto"/>
    <w:pitch w:val="variable"/>
    <w:sig w:usb0="A000022F" w:usb1="5000A06A" w:usb2="00000000" w:usb3="00000000" w:csb0="00000097"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CC47" w14:textId="77777777" w:rsidR="00885FF8" w:rsidRDefault="00885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8CA0" w14:textId="77777777" w:rsidR="00885FF8" w:rsidRDefault="00885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CAA" w14:textId="77777777" w:rsidR="00885FF8" w:rsidRDefault="0088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E977" w14:textId="77777777" w:rsidR="00433AD9" w:rsidRDefault="00433AD9" w:rsidP="00885FF8">
      <w:r>
        <w:separator/>
      </w:r>
    </w:p>
  </w:footnote>
  <w:footnote w:type="continuationSeparator" w:id="0">
    <w:p w14:paraId="4F4CD575" w14:textId="77777777" w:rsidR="00433AD9" w:rsidRDefault="00433AD9" w:rsidP="0088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318C" w14:textId="77777777" w:rsidR="00885FF8" w:rsidRDefault="00885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94A7" w14:textId="77777777" w:rsidR="00885FF8" w:rsidRDefault="00885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F3589" w14:textId="77777777" w:rsidR="00885FF8" w:rsidRDefault="00885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26"/>
    <w:rsid w:val="00217E20"/>
    <w:rsid w:val="0022309E"/>
    <w:rsid w:val="002B0F22"/>
    <w:rsid w:val="002E3532"/>
    <w:rsid w:val="00322874"/>
    <w:rsid w:val="00386858"/>
    <w:rsid w:val="003E080B"/>
    <w:rsid w:val="00433AD9"/>
    <w:rsid w:val="004C7C41"/>
    <w:rsid w:val="005A051F"/>
    <w:rsid w:val="005A653C"/>
    <w:rsid w:val="006D4C57"/>
    <w:rsid w:val="0088194E"/>
    <w:rsid w:val="00885FF8"/>
    <w:rsid w:val="008D6526"/>
    <w:rsid w:val="008F0EF8"/>
    <w:rsid w:val="009154AD"/>
    <w:rsid w:val="009C57C9"/>
    <w:rsid w:val="009D2092"/>
    <w:rsid w:val="00A55DBD"/>
    <w:rsid w:val="00A97FF5"/>
    <w:rsid w:val="00D0517C"/>
    <w:rsid w:val="00DE5E6D"/>
    <w:rsid w:val="00EA00F5"/>
    <w:rsid w:val="00F5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41781"/>
  <w15:chartTrackingRefBased/>
  <w15:docId w15:val="{81EAF50C-B626-434D-8132-A9345F62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26"/>
    <w:pPr>
      <w:spacing w:after="0" w:line="240" w:lineRule="auto"/>
    </w:pPr>
    <w:rPr>
      <w:rFonts w:ascii="Calibri" w:hAnsi="Calibri" w:cs="Calibri"/>
    </w:rPr>
  </w:style>
  <w:style w:type="paragraph" w:styleId="Heading1">
    <w:name w:val="heading 1"/>
    <w:basedOn w:val="Normal"/>
    <w:next w:val="Normal"/>
    <w:link w:val="Heading1Char"/>
    <w:uiPriority w:val="9"/>
    <w:qFormat/>
    <w:rsid w:val="009154AD"/>
    <w:pPr>
      <w:keepNext/>
      <w:keepLines/>
      <w:outlineLvl w:val="0"/>
    </w:pPr>
    <w:rPr>
      <w:rFonts w:ascii="Arial Black" w:eastAsiaTheme="majorEastAsia" w:hAnsi="Arial Black" w:cstheme="majorBidi"/>
      <w:bCs/>
      <w:sz w:val="23"/>
      <w:szCs w:val="28"/>
      <w:lang w:val="de-DE"/>
    </w:rPr>
  </w:style>
  <w:style w:type="paragraph" w:styleId="Heading2">
    <w:name w:val="heading 2"/>
    <w:basedOn w:val="Normal"/>
    <w:next w:val="Normal"/>
    <w:link w:val="Heading2Char"/>
    <w:uiPriority w:val="9"/>
    <w:unhideWhenUsed/>
    <w:qFormat/>
    <w:rsid w:val="002E3532"/>
    <w:pPr>
      <w:keepNext/>
      <w:keepLines/>
      <w:spacing w:line="290" w:lineRule="exact"/>
      <w:outlineLvl w:val="1"/>
    </w:pPr>
    <w:rPr>
      <w:rFonts w:asciiTheme="minorHAnsi" w:eastAsiaTheme="majorEastAsia" w:hAnsiTheme="minorHAnsi" w:cstheme="majorBidi"/>
      <w:b/>
      <w:bCs/>
      <w:sz w:val="23"/>
      <w:szCs w:val="26"/>
      <w:lang w:val="de-DE"/>
    </w:rPr>
  </w:style>
  <w:style w:type="paragraph" w:styleId="Heading3">
    <w:name w:val="heading 3"/>
    <w:basedOn w:val="Normal"/>
    <w:next w:val="Normal"/>
    <w:link w:val="Heading3Char"/>
    <w:uiPriority w:val="9"/>
    <w:unhideWhenUsed/>
    <w:qFormat/>
    <w:rsid w:val="002E3532"/>
    <w:pPr>
      <w:keepLines/>
      <w:outlineLvl w:val="2"/>
    </w:pPr>
    <w:rPr>
      <w:rFonts w:asciiTheme="minorHAnsi" w:eastAsiaTheme="majorEastAsia" w:hAnsiTheme="minorHAnsi" w:cstheme="majorBidi"/>
      <w:b/>
      <w:bCs/>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3532"/>
    <w:rPr>
      <w:b/>
      <w:iCs/>
    </w:rPr>
  </w:style>
  <w:style w:type="paragraph" w:styleId="NoSpacing">
    <w:name w:val="No Spacing"/>
    <w:uiPriority w:val="1"/>
    <w:qFormat/>
    <w:rsid w:val="009154AD"/>
    <w:pPr>
      <w:spacing w:after="0" w:line="240" w:lineRule="auto"/>
    </w:pPr>
    <w:rPr>
      <w:sz w:val="20"/>
      <w:lang w:val="de-DE"/>
    </w:rPr>
  </w:style>
  <w:style w:type="paragraph" w:customStyle="1" w:styleId="Lauftext">
    <w:name w:val="Lauftext"/>
    <w:basedOn w:val="Normal"/>
    <w:rsid w:val="002E3532"/>
    <w:rPr>
      <w:rFonts w:asciiTheme="minorHAnsi" w:eastAsia="Times New Roman" w:hAnsiTheme="minorHAnsi" w:cs="Times New Roman"/>
      <w:sz w:val="20"/>
      <w:szCs w:val="20"/>
      <w:lang w:val="de-DE"/>
    </w:rPr>
  </w:style>
  <w:style w:type="paragraph" w:customStyle="1" w:styleId="LauftextHervorhebung">
    <w:name w:val="Lauftext Hervorhebung"/>
    <w:basedOn w:val="Lauftext"/>
    <w:rsid w:val="002E3532"/>
    <w:rPr>
      <w:b/>
    </w:rPr>
  </w:style>
  <w:style w:type="character" w:customStyle="1" w:styleId="Heading1Char">
    <w:name w:val="Heading 1 Char"/>
    <w:basedOn w:val="DefaultParagraphFont"/>
    <w:link w:val="Heading1"/>
    <w:uiPriority w:val="9"/>
    <w:rsid w:val="009154AD"/>
    <w:rPr>
      <w:rFonts w:ascii="Arial Black" w:eastAsiaTheme="majorEastAsia" w:hAnsi="Arial Black" w:cstheme="majorBidi"/>
      <w:bCs/>
      <w:sz w:val="23"/>
      <w:szCs w:val="28"/>
      <w:lang w:val="de-DE"/>
    </w:rPr>
  </w:style>
  <w:style w:type="character" w:customStyle="1" w:styleId="Heading2Char">
    <w:name w:val="Heading 2 Char"/>
    <w:basedOn w:val="DefaultParagraphFont"/>
    <w:link w:val="Heading2"/>
    <w:uiPriority w:val="9"/>
    <w:rsid w:val="002E3532"/>
    <w:rPr>
      <w:rFonts w:ascii="Arial" w:eastAsiaTheme="majorEastAsia" w:hAnsi="Arial" w:cstheme="majorBidi"/>
      <w:b/>
      <w:bCs/>
      <w:sz w:val="23"/>
      <w:szCs w:val="26"/>
      <w:lang w:val="de-DE"/>
    </w:rPr>
  </w:style>
  <w:style w:type="character" w:customStyle="1" w:styleId="Heading3Char">
    <w:name w:val="Heading 3 Char"/>
    <w:basedOn w:val="DefaultParagraphFont"/>
    <w:link w:val="Heading3"/>
    <w:uiPriority w:val="9"/>
    <w:rsid w:val="002E3532"/>
    <w:rPr>
      <w:rFonts w:ascii="Arial" w:eastAsiaTheme="majorEastAsia" w:hAnsi="Arial" w:cstheme="majorBidi"/>
      <w:b/>
      <w:bCs/>
      <w:sz w:val="20"/>
      <w:lang w:val="de-DE"/>
    </w:rPr>
  </w:style>
  <w:style w:type="paragraph" w:styleId="Header">
    <w:name w:val="header"/>
    <w:basedOn w:val="Normal"/>
    <w:link w:val="HeaderChar"/>
    <w:uiPriority w:val="99"/>
    <w:unhideWhenUsed/>
    <w:rsid w:val="00885FF8"/>
    <w:pPr>
      <w:tabs>
        <w:tab w:val="center" w:pos="4680"/>
        <w:tab w:val="right" w:pos="9360"/>
      </w:tabs>
    </w:pPr>
    <w:rPr>
      <w:rFonts w:asciiTheme="minorHAnsi" w:hAnsiTheme="minorHAnsi" w:cstheme="minorBidi"/>
      <w:sz w:val="20"/>
      <w:lang w:val="de-DE"/>
    </w:rPr>
  </w:style>
  <w:style w:type="character" w:customStyle="1" w:styleId="HeaderChar">
    <w:name w:val="Header Char"/>
    <w:basedOn w:val="DefaultParagraphFont"/>
    <w:link w:val="Header"/>
    <w:uiPriority w:val="99"/>
    <w:rsid w:val="00885FF8"/>
    <w:rPr>
      <w:sz w:val="20"/>
      <w:lang w:val="de-DE"/>
    </w:rPr>
  </w:style>
  <w:style w:type="paragraph" w:styleId="Footer">
    <w:name w:val="footer"/>
    <w:basedOn w:val="Normal"/>
    <w:link w:val="FooterChar"/>
    <w:uiPriority w:val="99"/>
    <w:unhideWhenUsed/>
    <w:rsid w:val="00885FF8"/>
    <w:pPr>
      <w:tabs>
        <w:tab w:val="center" w:pos="4680"/>
        <w:tab w:val="right" w:pos="9360"/>
      </w:tabs>
    </w:pPr>
    <w:rPr>
      <w:rFonts w:asciiTheme="minorHAnsi" w:hAnsiTheme="minorHAnsi" w:cstheme="minorBidi"/>
      <w:sz w:val="20"/>
      <w:lang w:val="de-DE"/>
    </w:rPr>
  </w:style>
  <w:style w:type="character" w:customStyle="1" w:styleId="FooterChar">
    <w:name w:val="Footer Char"/>
    <w:basedOn w:val="DefaultParagraphFont"/>
    <w:link w:val="Footer"/>
    <w:uiPriority w:val="99"/>
    <w:rsid w:val="00885FF8"/>
    <w:rPr>
      <w:sz w:val="20"/>
      <w:lang w:val="de-DE"/>
    </w:rPr>
  </w:style>
  <w:style w:type="paragraph" w:customStyle="1" w:styleId="Default">
    <w:name w:val="Default"/>
    <w:rsid w:val="008D652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05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UCGArial">
  <a:themeElements>
    <a:clrScheme name="UCG">
      <a:dk1>
        <a:sysClr val="windowText" lastClr="000000"/>
      </a:dk1>
      <a:lt1>
        <a:sysClr val="window" lastClr="FFFFFF"/>
      </a:lt1>
      <a:dk2>
        <a:srgbClr val="999999"/>
      </a:dk2>
      <a:lt2>
        <a:srgbClr val="CCCCCC"/>
      </a:lt2>
      <a:accent1>
        <a:srgbClr val="00AFD0"/>
      </a:accent1>
      <a:accent2>
        <a:srgbClr val="C0E4ED"/>
      </a:accent2>
      <a:accent3>
        <a:srgbClr val="3B8BCA"/>
      </a:accent3>
      <a:accent4>
        <a:srgbClr val="005095"/>
      </a:accent4>
      <a:accent5>
        <a:srgbClr val="9FCA7A"/>
      </a:accent5>
      <a:accent6>
        <a:srgbClr val="9E3A8B"/>
      </a:accent6>
      <a:hlink>
        <a:srgbClr val="3B8BCA"/>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UCGArial" id="{A48AE1CF-CF7E-449C-9303-F6561F2CC1BB}" vid="{87C028B4-620F-4DAF-A723-4F684BA5C854}"/>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 Biancamaria (UniCredit)</dc:creator>
  <cp:keywords/>
  <dc:description/>
  <cp:lastModifiedBy>Verde Biancamaria (UniCredit)</cp:lastModifiedBy>
  <cp:revision>10</cp:revision>
  <dcterms:created xsi:type="dcterms:W3CDTF">2021-09-13T07:38:00Z</dcterms:created>
  <dcterms:modified xsi:type="dcterms:W3CDTF">2021-09-14T07:28:00Z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2021-09-13T07:38:11Z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32cb0685-d341-4baf-990a-559ecc7711ef</vt:lpwstr>
  </property>
  <property fmtid="{D5CDD505-2E9C-101B-9397-08002B2CF9AE}" pid="8" name="MSIP_Label_29db9e61-aac5-4f6e-805d-ceb8cb9983a1_ContentBits">
    <vt:lpwstr>0</vt:lpwstr>
  </property>
</Properties>
</file>