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A6C7" w14:textId="77777777" w:rsidR="003418B4" w:rsidRDefault="00255C9A" w:rsidP="005F6C31">
      <w:pPr>
        <w:jc w:val="center"/>
        <w:rPr>
          <w:b/>
          <w:bCs/>
          <w:sz w:val="36"/>
          <w:szCs w:val="36"/>
          <w:lang w:val="it-IT"/>
        </w:rPr>
      </w:pPr>
      <w:r w:rsidRPr="003418B4">
        <w:rPr>
          <w:b/>
          <w:bCs/>
          <w:sz w:val="36"/>
          <w:szCs w:val="36"/>
          <w:lang w:val="it-IT"/>
        </w:rPr>
        <w:t xml:space="preserve">Arrow Electronics presenterà innovazioni </w:t>
      </w:r>
      <w:r w:rsidR="005F6C31" w:rsidRPr="003418B4">
        <w:rPr>
          <w:b/>
          <w:bCs/>
          <w:sz w:val="36"/>
          <w:szCs w:val="36"/>
          <w:lang w:val="it-IT"/>
        </w:rPr>
        <w:t>di smart living</w:t>
      </w:r>
      <w:r w:rsidRPr="003418B4">
        <w:rPr>
          <w:b/>
          <w:bCs/>
          <w:sz w:val="36"/>
          <w:szCs w:val="36"/>
          <w:lang w:val="it-IT"/>
        </w:rPr>
        <w:t xml:space="preserve"> </w:t>
      </w:r>
    </w:p>
    <w:p w14:paraId="166FF8EE" w14:textId="3C6A1DF4" w:rsidR="00255C9A" w:rsidRPr="003418B4" w:rsidRDefault="00255C9A" w:rsidP="005F6C31">
      <w:pPr>
        <w:jc w:val="center"/>
        <w:rPr>
          <w:b/>
          <w:bCs/>
          <w:sz w:val="36"/>
          <w:szCs w:val="36"/>
          <w:lang w:val="it-IT"/>
        </w:rPr>
      </w:pPr>
      <w:r w:rsidRPr="003418B4">
        <w:rPr>
          <w:b/>
          <w:bCs/>
          <w:sz w:val="36"/>
          <w:szCs w:val="36"/>
          <w:lang w:val="it-IT"/>
        </w:rPr>
        <w:t>a Maker Faire Rome 2023</w:t>
      </w:r>
    </w:p>
    <w:p w14:paraId="78CEA38E" w14:textId="55831A83" w:rsidR="00255C9A" w:rsidRPr="00255C9A" w:rsidRDefault="00255C9A" w:rsidP="00255C9A">
      <w:pPr>
        <w:spacing w:line="240" w:lineRule="auto"/>
        <w:jc w:val="center"/>
        <w:rPr>
          <w:b/>
          <w:highlight w:val="white"/>
          <w:lang w:val="es-US"/>
        </w:rPr>
      </w:pPr>
      <w:r w:rsidRPr="00041269">
        <w:rPr>
          <w:i/>
          <w:highlight w:val="white"/>
          <w:lang w:val="es-US"/>
        </w:rPr>
        <w:t>20-22</w:t>
      </w:r>
      <w:r w:rsidR="005F6C31">
        <w:rPr>
          <w:i/>
          <w:highlight w:val="white"/>
          <w:lang w:val="es-US"/>
        </w:rPr>
        <w:t xml:space="preserve"> Ottobre</w:t>
      </w:r>
      <w:r w:rsidRPr="00041269">
        <w:rPr>
          <w:i/>
          <w:highlight w:val="white"/>
          <w:lang w:val="es-US"/>
        </w:rPr>
        <w:t xml:space="preserve"> 2023, Fiera di Roma, </w:t>
      </w:r>
      <w:r w:rsidRPr="00041269">
        <w:rPr>
          <w:i/>
          <w:lang w:val="es-US"/>
        </w:rPr>
        <w:t>#MFR2023, #MakerFaireRome</w:t>
      </w:r>
    </w:p>
    <w:p w14:paraId="513E5AE0" w14:textId="77777777" w:rsidR="00086C37" w:rsidRDefault="00086C37" w:rsidP="00A41827">
      <w:pPr>
        <w:jc w:val="both"/>
        <w:rPr>
          <w:lang w:val="it-IT"/>
        </w:rPr>
      </w:pPr>
    </w:p>
    <w:p w14:paraId="7F40B3A2" w14:textId="545EBB25" w:rsidR="00A92160" w:rsidRDefault="00A92160" w:rsidP="00A41827">
      <w:pPr>
        <w:jc w:val="both"/>
        <w:rPr>
          <w:lang w:val="it-IT"/>
        </w:rPr>
      </w:pPr>
      <w:r w:rsidRPr="00A92160">
        <w:rPr>
          <w:lang w:val="it-IT"/>
        </w:rPr>
        <w:t>Milano, 1</w:t>
      </w:r>
      <w:r w:rsidR="00ED3B27">
        <w:rPr>
          <w:lang w:val="it-IT"/>
        </w:rPr>
        <w:t>8</w:t>
      </w:r>
      <w:r w:rsidRPr="00A92160">
        <w:rPr>
          <w:lang w:val="it-IT"/>
        </w:rPr>
        <w:t xml:space="preserve"> settembre 2023 - Arrow Electronics </w:t>
      </w:r>
      <w:r w:rsidR="00D51B5B">
        <w:rPr>
          <w:lang w:val="it-IT"/>
        </w:rPr>
        <w:t xml:space="preserve">sta </w:t>
      </w:r>
      <w:r w:rsidR="00543085">
        <w:rPr>
          <w:lang w:val="it-IT"/>
        </w:rPr>
        <w:t xml:space="preserve">finalizzando i progetti </w:t>
      </w:r>
      <w:r w:rsidR="00C92D79">
        <w:rPr>
          <w:lang w:val="it-IT"/>
        </w:rPr>
        <w:t xml:space="preserve">da </w:t>
      </w:r>
      <w:r w:rsidRPr="00A92160">
        <w:rPr>
          <w:lang w:val="it-IT"/>
        </w:rPr>
        <w:t xml:space="preserve">esporre alla Maker Faire Rome 2023, dal 20 al 22 ottobre, </w:t>
      </w:r>
      <w:r w:rsidR="00C92D79">
        <w:rPr>
          <w:lang w:val="it-IT"/>
        </w:rPr>
        <w:t xml:space="preserve">dando </w:t>
      </w:r>
      <w:r w:rsidRPr="00A92160">
        <w:rPr>
          <w:lang w:val="it-IT"/>
        </w:rPr>
        <w:t xml:space="preserve">il suo supporto come </w:t>
      </w:r>
      <w:r w:rsidR="00C92D79">
        <w:rPr>
          <w:lang w:val="it-IT"/>
        </w:rPr>
        <w:t xml:space="preserve">Gold </w:t>
      </w:r>
      <w:r w:rsidRPr="00A92160">
        <w:rPr>
          <w:lang w:val="it-IT"/>
        </w:rPr>
        <w:t>Partne</w:t>
      </w:r>
      <w:r w:rsidR="00C92D79">
        <w:rPr>
          <w:lang w:val="it-IT"/>
        </w:rPr>
        <w:t>r</w:t>
      </w:r>
      <w:r w:rsidRPr="00A92160">
        <w:rPr>
          <w:lang w:val="it-IT"/>
        </w:rPr>
        <w:t>.</w:t>
      </w:r>
    </w:p>
    <w:p w14:paraId="752CB360" w14:textId="05C676DB" w:rsidR="00B30F6C" w:rsidRDefault="00C9420D" w:rsidP="00A41827">
      <w:pPr>
        <w:jc w:val="both"/>
        <w:rPr>
          <w:lang w:val="it-IT"/>
        </w:rPr>
      </w:pPr>
      <w:r w:rsidRPr="00C9420D">
        <w:rPr>
          <w:lang w:val="it-IT"/>
        </w:rPr>
        <w:t>Sottolineando il ruolo delle tecnologie innovative nel sostenere e migliorare la vita</w:t>
      </w:r>
      <w:r w:rsidR="00D649F8">
        <w:rPr>
          <w:lang w:val="it-IT"/>
        </w:rPr>
        <w:t xml:space="preserve"> quotidiana</w:t>
      </w:r>
      <w:r w:rsidRPr="00C9420D">
        <w:rPr>
          <w:lang w:val="it-IT"/>
        </w:rPr>
        <w:t>,</w:t>
      </w:r>
      <w:r w:rsidR="00CB37E8">
        <w:rPr>
          <w:lang w:val="it-IT"/>
        </w:rPr>
        <w:t xml:space="preserve"> il booth</w:t>
      </w:r>
      <w:r w:rsidRPr="00C9420D">
        <w:rPr>
          <w:lang w:val="it-IT"/>
        </w:rPr>
        <w:t xml:space="preserve"> metterà in evidenza progetti sviluppati da Arrow in modo indipendente e in collaborazione con vari partner </w:t>
      </w:r>
      <w:r w:rsidR="00CB37E8">
        <w:rPr>
          <w:lang w:val="it-IT"/>
        </w:rPr>
        <w:t>tecnologici.</w:t>
      </w:r>
      <w:r w:rsidRPr="00C9420D">
        <w:rPr>
          <w:lang w:val="it-IT"/>
        </w:rPr>
        <w:t xml:space="preserve"> </w:t>
      </w:r>
    </w:p>
    <w:p w14:paraId="0301A343" w14:textId="0A609882" w:rsidR="00AA7F1D" w:rsidRDefault="00C9420D" w:rsidP="00A41827">
      <w:pPr>
        <w:jc w:val="both"/>
        <w:rPr>
          <w:lang w:val="it-IT"/>
        </w:rPr>
      </w:pPr>
      <w:r w:rsidRPr="00C9420D">
        <w:rPr>
          <w:lang w:val="it-IT"/>
        </w:rPr>
        <w:t>I visitatori potranno</w:t>
      </w:r>
      <w:r w:rsidR="00DC0AD0">
        <w:rPr>
          <w:lang w:val="it-IT"/>
        </w:rPr>
        <w:t xml:space="preserve"> </w:t>
      </w:r>
      <w:r w:rsidR="00566EA1">
        <w:rPr>
          <w:lang w:val="it-IT"/>
        </w:rPr>
        <w:t xml:space="preserve">scoprire </w:t>
      </w:r>
      <w:r w:rsidR="00FC692B">
        <w:rPr>
          <w:lang w:val="it-IT"/>
        </w:rPr>
        <w:t>di più su</w:t>
      </w:r>
      <w:r w:rsidR="00B30F6C">
        <w:rPr>
          <w:lang w:val="it-IT"/>
        </w:rPr>
        <w:t>i dispositivi per la</w:t>
      </w:r>
      <w:r w:rsidR="00566EA1">
        <w:rPr>
          <w:lang w:val="it-IT"/>
        </w:rPr>
        <w:t xml:space="preserve"> </w:t>
      </w:r>
      <w:r w:rsidRPr="00C9420D">
        <w:rPr>
          <w:lang w:val="it-IT"/>
        </w:rPr>
        <w:t xml:space="preserve">comunicazione </w:t>
      </w:r>
      <w:r w:rsidR="00566EA1">
        <w:rPr>
          <w:lang w:val="it-IT"/>
        </w:rPr>
        <w:t>con</w:t>
      </w:r>
      <w:r w:rsidRPr="00C9420D">
        <w:rPr>
          <w:lang w:val="it-IT"/>
        </w:rPr>
        <w:t xml:space="preserve"> persone sordocieche, </w:t>
      </w:r>
      <w:r w:rsidR="008151F4">
        <w:rPr>
          <w:lang w:val="it-IT"/>
        </w:rPr>
        <w:t>sul</w:t>
      </w:r>
      <w:r w:rsidRPr="00C9420D">
        <w:rPr>
          <w:lang w:val="it-IT"/>
        </w:rPr>
        <w:t xml:space="preserve">l'uso di microrganismi per </w:t>
      </w:r>
      <w:r w:rsidR="008151F4">
        <w:rPr>
          <w:lang w:val="it-IT"/>
        </w:rPr>
        <w:t xml:space="preserve">generare </w:t>
      </w:r>
      <w:r w:rsidRPr="00C9420D">
        <w:rPr>
          <w:lang w:val="it-IT"/>
        </w:rPr>
        <w:t xml:space="preserve">energia rinnovabile, </w:t>
      </w:r>
      <w:r w:rsidR="00EE6E31">
        <w:rPr>
          <w:lang w:val="it-IT"/>
        </w:rPr>
        <w:t>sul potenziamento</w:t>
      </w:r>
      <w:r w:rsidR="00BC1341">
        <w:rPr>
          <w:lang w:val="it-IT"/>
        </w:rPr>
        <w:t xml:space="preserve"> </w:t>
      </w:r>
      <w:r w:rsidR="00FA1595">
        <w:rPr>
          <w:lang w:val="it-IT"/>
        </w:rPr>
        <w:t>del machine vision</w:t>
      </w:r>
      <w:r w:rsidR="000A5377">
        <w:rPr>
          <w:lang w:val="it-IT"/>
        </w:rPr>
        <w:t xml:space="preserve">, </w:t>
      </w:r>
      <w:r w:rsidR="00B30F6C">
        <w:rPr>
          <w:lang w:val="it-IT"/>
        </w:rPr>
        <w:t xml:space="preserve">sui </w:t>
      </w:r>
      <w:r w:rsidR="00AA7F1D" w:rsidRPr="00AA7F1D">
        <w:rPr>
          <w:lang w:val="it-IT"/>
        </w:rPr>
        <w:t xml:space="preserve">dispositivi indossabili per il monitoraggio dei parametri vitali </w:t>
      </w:r>
      <w:r w:rsidR="00B30F6C">
        <w:rPr>
          <w:lang w:val="it-IT"/>
        </w:rPr>
        <w:t xml:space="preserve">e </w:t>
      </w:r>
      <w:r w:rsidR="00D923B2">
        <w:rPr>
          <w:lang w:val="it-IT"/>
        </w:rPr>
        <w:t xml:space="preserve">sullo sviluppo di robot </w:t>
      </w:r>
      <w:r w:rsidR="005C7A1E">
        <w:rPr>
          <w:lang w:val="it-IT"/>
        </w:rPr>
        <w:t xml:space="preserve">mobili con alti standard di sicurezza. </w:t>
      </w:r>
    </w:p>
    <w:p w14:paraId="1E5842C1" w14:textId="77FCE114" w:rsidR="00C9420D" w:rsidRDefault="00C9420D" w:rsidP="00A41827">
      <w:pPr>
        <w:jc w:val="both"/>
        <w:rPr>
          <w:lang w:val="it-IT"/>
        </w:rPr>
      </w:pPr>
      <w:r w:rsidRPr="00C9420D">
        <w:rPr>
          <w:lang w:val="it-IT"/>
        </w:rPr>
        <w:t xml:space="preserve">Inoltre, i visitatori potranno mettere alla prova le proprie abilità con la "Arrow AI Basket Challenge". L'area di intrattenimento ospiterà quattro canestri da basket potenziati con l'intelligenza artificiale, per aiutare i visitatori a perfezionare le proprie tecniche di tiro. </w:t>
      </w:r>
    </w:p>
    <w:p w14:paraId="44AFB7A3" w14:textId="77777777" w:rsidR="00B81043" w:rsidRDefault="00B81043" w:rsidP="00A41827">
      <w:pPr>
        <w:jc w:val="both"/>
        <w:rPr>
          <w:lang w:val="it-IT"/>
        </w:rPr>
      </w:pPr>
    </w:p>
    <w:p w14:paraId="2221C267" w14:textId="6B30918D" w:rsidR="009246AB" w:rsidRPr="00543085" w:rsidRDefault="00330B6C" w:rsidP="00A41827">
      <w:pPr>
        <w:jc w:val="both"/>
        <w:rPr>
          <w:b/>
          <w:bCs/>
          <w:lang w:val="it-IT"/>
        </w:rPr>
      </w:pPr>
      <w:r w:rsidRPr="00543085">
        <w:rPr>
          <w:b/>
          <w:bCs/>
          <w:lang w:val="it-IT"/>
        </w:rPr>
        <w:t xml:space="preserve">Le Demo disponibili presso il booth di Arrow Electronics </w:t>
      </w:r>
      <w:r w:rsidR="00D84734" w:rsidRPr="00543085">
        <w:rPr>
          <w:b/>
          <w:bCs/>
          <w:lang w:val="it-IT"/>
        </w:rPr>
        <w:t>sono</w:t>
      </w:r>
      <w:r w:rsidRPr="00543085">
        <w:rPr>
          <w:b/>
          <w:bCs/>
          <w:lang w:val="it-IT"/>
        </w:rPr>
        <w:t>:</w:t>
      </w:r>
    </w:p>
    <w:p w14:paraId="4A608C70" w14:textId="1BBFF067" w:rsidR="009246AB" w:rsidRPr="00C016BA" w:rsidRDefault="009246AB" w:rsidP="00F96C19">
      <w:pPr>
        <w:spacing w:line="240" w:lineRule="auto"/>
        <w:jc w:val="both"/>
        <w:rPr>
          <w:b/>
          <w:bCs/>
          <w:lang w:val="it-IT"/>
        </w:rPr>
      </w:pPr>
      <w:r w:rsidRPr="00C016BA">
        <w:rPr>
          <w:b/>
          <w:bCs/>
          <w:lang w:val="it-IT"/>
        </w:rPr>
        <w:t xml:space="preserve">Esempio applicativo del modulo UWB </w:t>
      </w:r>
      <w:r w:rsidR="008051AE" w:rsidRPr="00C016BA">
        <w:rPr>
          <w:b/>
          <w:bCs/>
          <w:lang w:val="it-IT"/>
        </w:rPr>
        <w:t xml:space="preserve">- </w:t>
      </w:r>
      <w:r w:rsidRPr="00C016BA">
        <w:rPr>
          <w:b/>
          <w:bCs/>
          <w:lang w:val="it-IT"/>
        </w:rPr>
        <w:t xml:space="preserve">Murata </w:t>
      </w:r>
    </w:p>
    <w:p w14:paraId="74F871B6" w14:textId="02E326BA" w:rsidR="009246AB" w:rsidRPr="00C016BA" w:rsidRDefault="009246AB" w:rsidP="00F96C19">
      <w:pPr>
        <w:spacing w:line="240" w:lineRule="auto"/>
        <w:jc w:val="both"/>
        <w:rPr>
          <w:lang w:val="it-IT"/>
        </w:rPr>
      </w:pPr>
      <w:r w:rsidRPr="00C016BA">
        <w:rPr>
          <w:lang w:val="it-IT"/>
        </w:rPr>
        <w:t xml:space="preserve">La tecnologia Ultra Wide Band permette </w:t>
      </w:r>
      <w:r w:rsidR="00ED3B27">
        <w:rPr>
          <w:lang w:val="it-IT"/>
        </w:rPr>
        <w:t xml:space="preserve">una </w:t>
      </w:r>
      <w:r w:rsidRPr="00C016BA">
        <w:rPr>
          <w:lang w:val="it-IT"/>
        </w:rPr>
        <w:t>misura di distanza molto accurat</w:t>
      </w:r>
      <w:r w:rsidR="00155101" w:rsidRPr="00ED3B27">
        <w:rPr>
          <w:lang w:val="it-IT"/>
        </w:rPr>
        <w:t>a</w:t>
      </w:r>
      <w:r w:rsidRPr="00C016BA">
        <w:rPr>
          <w:lang w:val="it-IT"/>
        </w:rPr>
        <w:t xml:space="preserve"> e una trasmissione dati </w:t>
      </w:r>
      <w:r w:rsidR="008D51EE">
        <w:rPr>
          <w:lang w:val="it-IT"/>
        </w:rPr>
        <w:t xml:space="preserve">estremamente </w:t>
      </w:r>
      <w:r w:rsidRPr="00C016BA">
        <w:rPr>
          <w:lang w:val="it-IT"/>
        </w:rPr>
        <w:t>sicura.</w:t>
      </w:r>
    </w:p>
    <w:p w14:paraId="2D593F3B" w14:textId="3DE095FD" w:rsidR="00B17D1C" w:rsidRDefault="009246AB" w:rsidP="00F96C19">
      <w:pPr>
        <w:spacing w:line="240" w:lineRule="auto"/>
        <w:jc w:val="both"/>
        <w:rPr>
          <w:lang w:val="it-IT"/>
        </w:rPr>
      </w:pPr>
      <w:r w:rsidRPr="00C016BA">
        <w:rPr>
          <w:lang w:val="it-IT"/>
        </w:rPr>
        <w:t>La demo mostra come attraverso la tecnologia UWB con i nostri moduli sia possibile mantenere costante la distanza tra due oggetti nonostante il movimento relativo.</w:t>
      </w:r>
    </w:p>
    <w:p w14:paraId="2A0B769D" w14:textId="77777777" w:rsidR="00C016BA" w:rsidRDefault="00C016BA" w:rsidP="00F96C19">
      <w:pPr>
        <w:spacing w:line="240" w:lineRule="auto"/>
        <w:jc w:val="both"/>
        <w:rPr>
          <w:lang w:val="it-IT"/>
        </w:rPr>
      </w:pPr>
    </w:p>
    <w:p w14:paraId="74621D1F" w14:textId="77777777" w:rsidR="00C016BA" w:rsidRPr="00347150" w:rsidRDefault="00C016BA" w:rsidP="00F96C19">
      <w:pPr>
        <w:jc w:val="both"/>
        <w:rPr>
          <w:b/>
          <w:bCs/>
          <w:lang w:val="it-IT"/>
        </w:rPr>
      </w:pPr>
      <w:r w:rsidRPr="00347150">
        <w:rPr>
          <w:b/>
          <w:bCs/>
          <w:lang w:val="it-IT"/>
        </w:rPr>
        <w:t>Bravo 2.0 Evaluation Kit – Telit Cinterion</w:t>
      </w:r>
    </w:p>
    <w:p w14:paraId="73042505" w14:textId="77777777" w:rsidR="00C016BA" w:rsidRPr="00C016BA" w:rsidRDefault="00C016BA" w:rsidP="00F96C19">
      <w:pPr>
        <w:jc w:val="both"/>
        <w:rPr>
          <w:lang w:val="it-IT"/>
        </w:rPr>
      </w:pPr>
      <w:r w:rsidRPr="00C016BA">
        <w:rPr>
          <w:lang w:val="it-IT"/>
        </w:rPr>
        <w:t>Telit Cinterion è leader globale nell’IoT ed offre un ampio portafoglio di moduli di comunicazione wireless, servizi di connettività cellulare e piattaforme software.</w:t>
      </w:r>
    </w:p>
    <w:p w14:paraId="010D2D47" w14:textId="77777777" w:rsidR="00C016BA" w:rsidRPr="00C016BA" w:rsidRDefault="00C016BA" w:rsidP="00F96C19">
      <w:pPr>
        <w:jc w:val="both"/>
        <w:rPr>
          <w:lang w:val="it-IT"/>
        </w:rPr>
      </w:pPr>
      <w:r w:rsidRPr="00C016BA">
        <w:rPr>
          <w:lang w:val="it-IT"/>
        </w:rPr>
        <w:t xml:space="preserve">Bravo 2.0 Evaluation Kit, è uno strumento progettato per ingegneri, programmatori e sviluppatori, è facile da usare ed è l’ideale per la progettazione rapida di applicazioni IoT. Bravo 2.0 integra diversi sensori, inclusi movimento, qualità dell'aria e temperatura e utilizza un modulo cellulare LTE senza la necessità di implementare un software di connettività. Bravo 2.0 viene fornito con la suite OneEdge™ e una scheda SIM prepagata NExT™ per garantire una connettività continua ed economica. </w:t>
      </w:r>
    </w:p>
    <w:p w14:paraId="1DA612C0" w14:textId="7798CDF2" w:rsidR="00A82B08" w:rsidRDefault="00C016BA" w:rsidP="00F96C19">
      <w:pPr>
        <w:jc w:val="both"/>
        <w:rPr>
          <w:lang w:val="it-IT"/>
        </w:rPr>
      </w:pPr>
      <w:r w:rsidRPr="00C016BA">
        <w:rPr>
          <w:lang w:val="it-IT"/>
        </w:rPr>
        <w:t>Telit Cinterion offre anche moduli innovativi per progettare applicazioni 5G in ambiti ad uso intensivo di larghezza di banda.</w:t>
      </w:r>
      <w:r w:rsidR="003975F5">
        <w:rPr>
          <w:lang w:val="it-IT"/>
        </w:rPr>
        <w:t xml:space="preserve"> </w:t>
      </w:r>
    </w:p>
    <w:p w14:paraId="3143C41D" w14:textId="77777777" w:rsidR="00B81043" w:rsidRDefault="00B81043" w:rsidP="00F606CD">
      <w:pPr>
        <w:rPr>
          <w:b/>
          <w:bCs/>
          <w:lang w:val="it-IT"/>
        </w:rPr>
      </w:pPr>
    </w:p>
    <w:p w14:paraId="504CB7CD" w14:textId="77777777" w:rsidR="00ED3B27" w:rsidRDefault="00ED3B27" w:rsidP="00F606CD">
      <w:pPr>
        <w:rPr>
          <w:b/>
          <w:bCs/>
          <w:lang w:val="it-IT"/>
        </w:rPr>
      </w:pPr>
    </w:p>
    <w:p w14:paraId="5AD496F5" w14:textId="2424C26E" w:rsidR="00F606CD" w:rsidRDefault="00F606CD" w:rsidP="00B81043">
      <w:pPr>
        <w:jc w:val="both"/>
        <w:rPr>
          <w:rFonts w:eastAsiaTheme="minorHAnsi"/>
          <w:b/>
          <w:bCs/>
          <w:lang w:val="it-IT"/>
        </w:rPr>
      </w:pPr>
      <w:r w:rsidRPr="00A82B08">
        <w:rPr>
          <w:b/>
          <w:bCs/>
          <w:lang w:val="it-IT"/>
        </w:rPr>
        <w:t>Amplificazione audio premium: amplificatore Boost intelligente e a basso consumo energetico – Analog Devices</w:t>
      </w:r>
    </w:p>
    <w:p w14:paraId="28B0192F" w14:textId="1C096411" w:rsidR="00F606CD" w:rsidRDefault="00F606CD" w:rsidP="00B81043">
      <w:pPr>
        <w:jc w:val="both"/>
        <w:rPr>
          <w:lang w:val="it-IT"/>
        </w:rPr>
      </w:pPr>
      <w:r>
        <w:rPr>
          <w:lang w:val="it-IT"/>
        </w:rPr>
        <w:t>La demo mostra le funzionalità dell’amplificatore in Classe D MAX98390C/D il quale integra le funzionalità di Dynamic Speaker Management™ (DSM). Il DSM rileva la tensione e la corrente al carico e utilizza gli algoritmi brevettati di Analog Devices per sfruttare appieno il potenziale dell'altoparlante.</w:t>
      </w:r>
    </w:p>
    <w:p w14:paraId="06C2F44C" w14:textId="77777777" w:rsidR="00F606CD" w:rsidRDefault="00F606CD" w:rsidP="00B81043">
      <w:pPr>
        <w:jc w:val="both"/>
        <w:rPr>
          <w:lang w:val="it-IT"/>
        </w:rPr>
      </w:pPr>
    </w:p>
    <w:p w14:paraId="0022C162" w14:textId="77777777" w:rsidR="00F606CD" w:rsidRDefault="00F606CD" w:rsidP="00B81043">
      <w:pPr>
        <w:jc w:val="both"/>
        <w:rPr>
          <w:b/>
          <w:bCs/>
          <w:lang w:val="it-IT"/>
        </w:rPr>
      </w:pPr>
      <w:r w:rsidRPr="00B81043">
        <w:rPr>
          <w:b/>
          <w:bCs/>
          <w:lang w:val="it-IT"/>
        </w:rPr>
        <w:t>IO-Link® - Attuatore solenoide a 8 canali – Analog Devices</w:t>
      </w:r>
      <w:r>
        <w:rPr>
          <w:b/>
          <w:bCs/>
          <w:lang w:val="it-IT"/>
        </w:rPr>
        <w:t xml:space="preserve"> </w:t>
      </w:r>
    </w:p>
    <w:p w14:paraId="506181CD" w14:textId="77777777" w:rsidR="00F606CD" w:rsidRDefault="00F606CD" w:rsidP="00B81043">
      <w:pPr>
        <w:jc w:val="both"/>
        <w:rPr>
          <w:lang w:val="it-IT"/>
        </w:rPr>
      </w:pPr>
      <w:r>
        <w:rPr>
          <w:lang w:val="it-IT"/>
        </w:rPr>
        <w:t>La demo muove dei pistoni azionati da elettromagneti controllati dal driver MAX22200. Tale driver viene gestito dal dispositivo IO-Link MAX22514 che comunica con l'IO-Link Master MAX14819A. Mediante questa architettura viene fornita una soluzione completa per un attuatore elettromagnetico a 8 canali IO-Link®.</w:t>
      </w:r>
    </w:p>
    <w:p w14:paraId="15560655" w14:textId="77777777" w:rsidR="00076C82" w:rsidRDefault="00076C82" w:rsidP="00B81043">
      <w:pPr>
        <w:jc w:val="both"/>
        <w:rPr>
          <w:lang w:val="it-IT"/>
        </w:rPr>
      </w:pPr>
    </w:p>
    <w:p w14:paraId="113A49C1" w14:textId="77777777" w:rsidR="00076C82" w:rsidRDefault="00076C82" w:rsidP="00076C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it-IT"/>
        </w:rPr>
      </w:pPr>
      <w:r w:rsidRPr="00076C82">
        <w:rPr>
          <w:rStyle w:val="normaltextrun"/>
          <w:rFonts w:ascii="Calibri" w:hAnsi="Calibri" w:cs="Calibri"/>
          <w:b/>
          <w:bCs/>
          <w:sz w:val="22"/>
          <w:szCs w:val="22"/>
          <w:lang w:val="it-IT"/>
        </w:rPr>
        <w:t>Digital Healthcare, dispositivi indossabili per il monitoraggio dei parametri vitali nella sanità del futuro</w:t>
      </w:r>
      <w:r w:rsidRPr="00076C82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19A6C76" w14:textId="77777777" w:rsidR="00076C82" w:rsidRPr="00076C82" w:rsidRDefault="00076C82" w:rsidP="00076C8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it-IT"/>
        </w:rPr>
      </w:pPr>
    </w:p>
    <w:p w14:paraId="042C2724" w14:textId="2A340991" w:rsidR="00076C82" w:rsidRPr="00076C82" w:rsidRDefault="00076C82" w:rsidP="00076C8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lang w:val="it-IT"/>
        </w:rPr>
      </w:pPr>
      <w:r w:rsidRPr="00076C82">
        <w:rPr>
          <w:rFonts w:ascii="Calibri" w:hAnsi="Calibri" w:cs="Calibri"/>
          <w:sz w:val="22"/>
          <w:szCs w:val="22"/>
          <w:lang w:val="it-IT"/>
        </w:rPr>
        <w:t>Un'area speciale dedicata alle innovazioni nei sensori indossabili metterà in evidenza</w:t>
      </w:r>
      <w:r w:rsidR="000B29F9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F237C">
        <w:rPr>
          <w:rFonts w:ascii="Calibri" w:hAnsi="Calibri" w:cs="Calibri"/>
          <w:sz w:val="22"/>
          <w:szCs w:val="22"/>
          <w:lang w:val="it-IT"/>
        </w:rPr>
        <w:t>il concetto di</w:t>
      </w:r>
      <w:r w:rsidRPr="00076C82">
        <w:rPr>
          <w:rFonts w:ascii="Calibri" w:hAnsi="Calibri" w:cs="Calibri"/>
          <w:sz w:val="22"/>
          <w:szCs w:val="22"/>
          <w:lang w:val="it-IT"/>
        </w:rPr>
        <w:t xml:space="preserve"> sanità digitale guidata dalle nuove capacità di comprendere lo stato di salute di un individuo in ogni momento. I visitatori</w:t>
      </w:r>
      <w:r w:rsidR="00424613">
        <w:rPr>
          <w:rFonts w:ascii="Calibri" w:hAnsi="Calibri" w:cs="Calibri"/>
          <w:sz w:val="22"/>
          <w:szCs w:val="22"/>
          <w:lang w:val="it-IT"/>
        </w:rPr>
        <w:t xml:space="preserve"> potranno</w:t>
      </w:r>
      <w:r w:rsidRPr="00076C82">
        <w:rPr>
          <w:rFonts w:ascii="Calibri" w:hAnsi="Calibri" w:cs="Calibri"/>
          <w:sz w:val="22"/>
          <w:szCs w:val="22"/>
          <w:lang w:val="it-IT"/>
        </w:rPr>
        <w:t xml:space="preserve"> sperimentare </w:t>
      </w:r>
      <w:r w:rsidRPr="00076C82">
        <w:rPr>
          <w:rStyle w:val="normaltextrun"/>
          <w:rFonts w:ascii="Calibri" w:hAnsi="Calibri" w:cs="Calibri"/>
          <w:sz w:val="22"/>
          <w:szCs w:val="22"/>
          <w:lang w:val="it-IT"/>
        </w:rPr>
        <w:t>le ultime innovazioni in termini di wearable sensors per il rilevamento dei principali parametri vitali, verificando come un dispositivo medico oggi possa essere racchiuso ed integrato in form-factor fino a poco tempo fa impensabili. </w:t>
      </w:r>
      <w:r w:rsidRPr="00076C82">
        <w:rPr>
          <w:rStyle w:val="eop"/>
          <w:rFonts w:ascii="Calibri" w:hAnsi="Calibri" w:cs="Calibri"/>
          <w:sz w:val="22"/>
          <w:szCs w:val="22"/>
          <w:lang w:val="it-IT"/>
        </w:rPr>
        <w:t> </w:t>
      </w:r>
    </w:p>
    <w:p w14:paraId="426CFFA3" w14:textId="3C21BF11" w:rsidR="004E2F68" w:rsidRDefault="0067427B" w:rsidP="0067427B">
      <w:pPr>
        <w:tabs>
          <w:tab w:val="left" w:pos="6707"/>
        </w:tabs>
        <w:spacing w:line="240" w:lineRule="auto"/>
        <w:rPr>
          <w:b/>
          <w:lang w:val="it-IT"/>
        </w:rPr>
      </w:pPr>
      <w:r>
        <w:rPr>
          <w:b/>
          <w:lang w:val="it-IT"/>
        </w:rPr>
        <w:tab/>
      </w:r>
    </w:p>
    <w:p w14:paraId="6A55EC59" w14:textId="363BCD56" w:rsidR="0067427B" w:rsidRPr="00CA73EA" w:rsidRDefault="0067427B" w:rsidP="00CA73EA">
      <w:pPr>
        <w:rPr>
          <w:lang w:val="it-IT"/>
        </w:rPr>
      </w:pPr>
      <w:r w:rsidRPr="0067427B">
        <w:rPr>
          <w:b/>
          <w:color w:val="000000" w:themeColor="text1"/>
          <w:highlight w:val="white"/>
          <w:lang w:val="it-IT"/>
        </w:rPr>
        <w:t>Interfacci</w:t>
      </w:r>
      <w:r w:rsidR="00ED3B27">
        <w:rPr>
          <w:b/>
          <w:color w:val="000000" w:themeColor="text1"/>
          <w:highlight w:val="white"/>
          <w:lang w:val="it-IT"/>
        </w:rPr>
        <w:t>a</w:t>
      </w:r>
      <w:r w:rsidRPr="0067427B">
        <w:rPr>
          <w:b/>
          <w:color w:val="000000" w:themeColor="text1"/>
          <w:highlight w:val="white"/>
          <w:lang w:val="it-IT"/>
        </w:rPr>
        <w:t xml:space="preserve"> aptica per la comunicazione </w:t>
      </w:r>
      <w:r w:rsidR="00CA73EA" w:rsidRPr="00CA73EA">
        <w:rPr>
          <w:b/>
          <w:bCs/>
          <w:lang w:val="it-IT"/>
        </w:rPr>
        <w:t>con</w:t>
      </w:r>
      <w:r w:rsidRPr="00CA73EA">
        <w:rPr>
          <w:b/>
          <w:bCs/>
          <w:lang w:val="it-IT"/>
        </w:rPr>
        <w:t xml:space="preserve"> persone sordocieche</w:t>
      </w:r>
      <w:r w:rsidRPr="00772F79">
        <w:rPr>
          <w:lang w:val="it-IT"/>
        </w:rPr>
        <w:t xml:space="preserve"> </w:t>
      </w:r>
      <w:r w:rsidRPr="00CA73EA">
        <w:rPr>
          <w:b/>
          <w:color w:val="000000" w:themeColor="text1"/>
          <w:highlight w:val="white"/>
          <w:lang w:val="it-IT"/>
        </w:rPr>
        <w:t xml:space="preserve">– Arrow Electronics &amp; KEMET </w:t>
      </w:r>
    </w:p>
    <w:p w14:paraId="7D58F5FC" w14:textId="77777777" w:rsidR="0067427B" w:rsidRPr="008C68A1" w:rsidRDefault="0067427B" w:rsidP="0067427B">
      <w:pPr>
        <w:spacing w:line="240" w:lineRule="auto"/>
        <w:jc w:val="both"/>
        <w:rPr>
          <w:highlight w:val="white"/>
          <w:lang w:val="it-IT"/>
        </w:rPr>
      </w:pPr>
      <w:r>
        <w:rPr>
          <w:lang w:val="it-IT"/>
        </w:rPr>
        <w:t xml:space="preserve">Il </w:t>
      </w:r>
      <w:r w:rsidRPr="008C68A1">
        <w:rPr>
          <w:lang w:val="it-IT"/>
        </w:rPr>
        <w:t>progetto</w:t>
      </w:r>
      <w:r>
        <w:rPr>
          <w:lang w:val="it-IT"/>
        </w:rPr>
        <w:t>,</w:t>
      </w:r>
      <w:r w:rsidRPr="008C68A1">
        <w:rPr>
          <w:lang w:val="it-IT"/>
        </w:rPr>
        <w:t xml:space="preserve"> sviluppato congiuntamente </w:t>
      </w:r>
      <w:r>
        <w:rPr>
          <w:lang w:val="it-IT"/>
        </w:rPr>
        <w:t>dai team engineering</w:t>
      </w:r>
      <w:r w:rsidRPr="008C68A1">
        <w:rPr>
          <w:lang w:val="it-IT"/>
        </w:rPr>
        <w:t xml:space="preserve"> di Arrow e KEMET</w:t>
      </w:r>
      <w:r>
        <w:rPr>
          <w:lang w:val="it-IT"/>
        </w:rPr>
        <w:t>,</w:t>
      </w:r>
      <w:r w:rsidRPr="008C68A1">
        <w:rPr>
          <w:lang w:val="it-IT"/>
        </w:rPr>
        <w:t xml:space="preserve"> presenta un guanto </w:t>
      </w:r>
      <w:r>
        <w:rPr>
          <w:lang w:val="it-IT"/>
        </w:rPr>
        <w:t>aptico</w:t>
      </w:r>
      <w:r w:rsidRPr="008C68A1">
        <w:rPr>
          <w:lang w:val="it-IT"/>
        </w:rPr>
        <w:t xml:space="preserve"> che aiuta le persone sordocieche a comunicare utilizzando il metodo Malossi. Questo sistema di comunicazione ben noto utilizza la mano del destinatario del messaggio come tastiera, associando una lettera dell'alfabeto a ciascuna zona. Il guanto </w:t>
      </w:r>
      <w:r>
        <w:rPr>
          <w:lang w:val="it-IT"/>
        </w:rPr>
        <w:t>aptico</w:t>
      </w:r>
      <w:r w:rsidRPr="008C68A1">
        <w:rPr>
          <w:lang w:val="it-IT"/>
        </w:rPr>
        <w:t xml:space="preserve"> assiste la conversazione generando automaticamente sequenze per comunicare parole specifiche, consentendo a tutti di iniziare una comunicazione utilizzando il metodo Malossi.</w:t>
      </w:r>
    </w:p>
    <w:p w14:paraId="577CD075" w14:textId="77777777" w:rsidR="0067427B" w:rsidRDefault="0067427B" w:rsidP="0067427B">
      <w:pPr>
        <w:tabs>
          <w:tab w:val="left" w:pos="6707"/>
        </w:tabs>
        <w:spacing w:line="240" w:lineRule="auto"/>
        <w:rPr>
          <w:b/>
          <w:lang w:val="it-IT"/>
        </w:rPr>
      </w:pPr>
    </w:p>
    <w:p w14:paraId="5D07C4AF" w14:textId="1CF01BF3" w:rsidR="00FE03BB" w:rsidRPr="00FE03BB" w:rsidRDefault="00FE03BB" w:rsidP="002B134C">
      <w:pPr>
        <w:spacing w:line="240" w:lineRule="auto"/>
        <w:rPr>
          <w:b/>
          <w:lang w:val="it-IT"/>
        </w:rPr>
      </w:pPr>
      <w:r w:rsidRPr="00FE03BB">
        <w:rPr>
          <w:b/>
          <w:lang w:val="it-IT"/>
        </w:rPr>
        <w:t>Aventador, una</w:t>
      </w:r>
      <w:r w:rsidR="002002EB">
        <w:rPr>
          <w:b/>
          <w:lang w:val="it-IT"/>
        </w:rPr>
        <w:t xml:space="preserve"> carrier board</w:t>
      </w:r>
      <w:r w:rsidRPr="00FE03BB">
        <w:rPr>
          <w:b/>
          <w:lang w:val="it-IT"/>
        </w:rPr>
        <w:t xml:space="preserve"> compatibile con NVIDIA Jetson per l'Intelligenza Artificiale e </w:t>
      </w:r>
      <w:r w:rsidR="002002EB">
        <w:rPr>
          <w:b/>
          <w:lang w:val="it-IT"/>
        </w:rPr>
        <w:t>Computer Vision.</w:t>
      </w:r>
    </w:p>
    <w:p w14:paraId="0F507632" w14:textId="565F26BD" w:rsidR="0074482F" w:rsidRDefault="0078442D" w:rsidP="004E2F68">
      <w:pPr>
        <w:spacing w:line="240" w:lineRule="auto"/>
        <w:jc w:val="both"/>
        <w:rPr>
          <w:lang w:val="it-IT"/>
        </w:rPr>
      </w:pPr>
      <w:r w:rsidRPr="0078442D">
        <w:rPr>
          <w:lang w:val="it-IT"/>
        </w:rPr>
        <w:t>Arrow presenterà la Aventador</w:t>
      </w:r>
      <w:r>
        <w:rPr>
          <w:lang w:val="it-IT"/>
        </w:rPr>
        <w:t xml:space="preserve"> carrier board</w:t>
      </w:r>
      <w:r w:rsidRPr="0078442D">
        <w:rPr>
          <w:lang w:val="it-IT"/>
        </w:rPr>
        <w:t xml:space="preserve"> per le piattaforme Nvidia Jetson e</w:t>
      </w:r>
      <w:r w:rsidR="00603E19">
        <w:rPr>
          <w:lang w:val="it-IT"/>
        </w:rPr>
        <w:t xml:space="preserve"> le relative periferiche</w:t>
      </w:r>
      <w:r w:rsidRPr="0078442D">
        <w:rPr>
          <w:lang w:val="it-IT"/>
        </w:rPr>
        <w:t xml:space="preserve">. </w:t>
      </w:r>
      <w:r w:rsidR="00A77C66">
        <w:rPr>
          <w:lang w:val="it-IT"/>
        </w:rPr>
        <w:t>Marcata</w:t>
      </w:r>
      <w:r w:rsidR="00B87303" w:rsidRPr="00B87303">
        <w:rPr>
          <w:lang w:val="it-IT"/>
        </w:rPr>
        <w:t xml:space="preserve"> CE</w:t>
      </w:r>
      <w:r w:rsidR="00B87303">
        <w:rPr>
          <w:lang w:val="it-IT"/>
        </w:rPr>
        <w:t xml:space="preserve">, consente </w:t>
      </w:r>
      <w:r w:rsidR="00B87303" w:rsidRPr="00B87303">
        <w:rPr>
          <w:lang w:val="it-IT"/>
        </w:rPr>
        <w:t>ai clienti di accelerare il time to market passando dal proof of concept al prodotto ingegnerizzato in maniera rapida.</w:t>
      </w:r>
    </w:p>
    <w:p w14:paraId="4BAED159" w14:textId="77777777" w:rsidR="00E2521D" w:rsidRDefault="00E2521D" w:rsidP="00B87303">
      <w:pPr>
        <w:spacing w:line="240" w:lineRule="auto"/>
        <w:rPr>
          <w:b/>
          <w:color w:val="FFC000" w:themeColor="accent4"/>
          <w:highlight w:val="white"/>
          <w:lang w:val="it-IT"/>
        </w:rPr>
      </w:pPr>
    </w:p>
    <w:p w14:paraId="72ADC1D8" w14:textId="77777777" w:rsidR="00ED3B27" w:rsidRDefault="00ED3B27" w:rsidP="00B87303">
      <w:pPr>
        <w:spacing w:line="240" w:lineRule="auto"/>
        <w:rPr>
          <w:b/>
          <w:color w:val="FFC000" w:themeColor="accent4"/>
          <w:highlight w:val="white"/>
          <w:lang w:val="it-IT"/>
        </w:rPr>
      </w:pPr>
    </w:p>
    <w:p w14:paraId="04184E59" w14:textId="77777777" w:rsidR="00ED3B27" w:rsidRDefault="00ED3B27" w:rsidP="00B87303">
      <w:pPr>
        <w:spacing w:line="240" w:lineRule="auto"/>
        <w:rPr>
          <w:b/>
          <w:color w:val="FFC000" w:themeColor="accent4"/>
          <w:highlight w:val="white"/>
          <w:lang w:val="it-IT"/>
        </w:rPr>
      </w:pPr>
    </w:p>
    <w:p w14:paraId="28F91886" w14:textId="77777777" w:rsidR="00ED3B27" w:rsidRPr="0083521B" w:rsidRDefault="00ED3B27" w:rsidP="00B87303">
      <w:pPr>
        <w:spacing w:line="240" w:lineRule="auto"/>
        <w:rPr>
          <w:b/>
          <w:color w:val="FFC000" w:themeColor="accent4"/>
          <w:highlight w:val="white"/>
          <w:lang w:val="it-IT"/>
        </w:rPr>
      </w:pPr>
    </w:p>
    <w:p w14:paraId="11CBB117" w14:textId="655740D9" w:rsidR="00E2521D" w:rsidRDefault="00725801" w:rsidP="00E252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="Calibri" w:hAnsiTheme="minorHAnsi" w:cstheme="minorHAnsi"/>
          <w:b/>
          <w:bCs/>
          <w:sz w:val="22"/>
          <w:szCs w:val="22"/>
          <w:lang w:val="it-IT"/>
        </w:rPr>
      </w:pPr>
      <w:r w:rsidRPr="00725801">
        <w:rPr>
          <w:rStyle w:val="eop"/>
          <w:rFonts w:asciiTheme="minorHAnsi" w:eastAsia="Calibri" w:hAnsiTheme="minorHAnsi" w:cstheme="minorHAnsi"/>
          <w:b/>
          <w:bCs/>
          <w:sz w:val="22"/>
          <w:szCs w:val="22"/>
          <w:lang w:val="it-IT"/>
        </w:rPr>
        <w:t>Sistema per il recupero dell’energia da microrganismi naturalmente presenti nel terreno</w:t>
      </w:r>
      <w:r>
        <w:rPr>
          <w:rStyle w:val="eop"/>
          <w:rFonts w:asciiTheme="minorHAnsi" w:eastAsia="Calibr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725801">
        <w:rPr>
          <w:rStyle w:val="eop"/>
          <w:rFonts w:asciiTheme="minorHAnsi" w:eastAsia="Calibri" w:hAnsiTheme="minorHAnsi" w:cstheme="minorHAnsi"/>
          <w:b/>
          <w:bCs/>
          <w:sz w:val="22"/>
          <w:szCs w:val="22"/>
          <w:lang w:val="it-IT"/>
        </w:rPr>
        <w:t>- Innoitaly Srl, start-up innovativa del gruppo Checkup</w:t>
      </w:r>
    </w:p>
    <w:p w14:paraId="2158C3AB" w14:textId="77777777" w:rsidR="00725801" w:rsidRPr="00725801" w:rsidRDefault="00725801" w:rsidP="00E2521D">
      <w:pPr>
        <w:pStyle w:val="paragraph"/>
        <w:spacing w:before="0" w:beforeAutospacing="0" w:after="0" w:afterAutospacing="0"/>
        <w:jc w:val="both"/>
        <w:textAlignment w:val="baseline"/>
        <w:rPr>
          <w:rFonts w:ascii="Arrow Display" w:hAnsi="Arrow Display" w:cs="Arrow Display"/>
          <w:b/>
          <w:bCs/>
          <w:sz w:val="18"/>
          <w:szCs w:val="18"/>
          <w:lang w:val="it-IT"/>
        </w:rPr>
      </w:pPr>
    </w:p>
    <w:p w14:paraId="4E5588B6" w14:textId="13CE14D2" w:rsidR="00E2521D" w:rsidRPr="0083521B" w:rsidRDefault="00813AA5" w:rsidP="00E2521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="00E2521D" w:rsidRPr="0083521B">
        <w:rPr>
          <w:rStyle w:val="normaltextrun"/>
          <w:rFonts w:asciiTheme="minorHAnsi" w:hAnsiTheme="minorHAnsi" w:cstheme="minorHAnsi"/>
          <w:sz w:val="22"/>
          <w:szCs w:val="22"/>
          <w:lang w:val="it-IT"/>
        </w:rPr>
        <w:t>booth Arrow presenter</w:t>
      </w:r>
      <w:r w:rsidR="009456ED" w:rsidRPr="0083521B">
        <w:rPr>
          <w:rStyle w:val="normaltextrun"/>
          <w:rFonts w:asciiTheme="minorHAnsi" w:hAnsiTheme="minorHAnsi" w:cstheme="minorHAnsi"/>
          <w:sz w:val="22"/>
          <w:szCs w:val="22"/>
          <w:lang w:val="it-IT"/>
        </w:rPr>
        <w:t>e</w:t>
      </w:r>
      <w:r w:rsidR="00E2521D" w:rsidRPr="0083521B">
        <w:rPr>
          <w:rStyle w:val="normaltextrun"/>
          <w:rFonts w:asciiTheme="minorHAnsi" w:hAnsiTheme="minorHAnsi" w:cstheme="minorHAnsi"/>
          <w:sz w:val="22"/>
          <w:szCs w:val="22"/>
          <w:lang w:val="it-IT"/>
        </w:rPr>
        <w:t xml:space="preserve">mo il sistema di recupero </w:t>
      </w:r>
      <w:r w:rsidR="00F606CD" w:rsidRPr="0083521B">
        <w:rPr>
          <w:rStyle w:val="normaltextrun"/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E2521D" w:rsidRPr="0083521B">
        <w:rPr>
          <w:rStyle w:val="normaltextrun"/>
          <w:rFonts w:asciiTheme="minorHAnsi" w:hAnsiTheme="minorHAnsi" w:cstheme="minorHAnsi"/>
          <w:sz w:val="22"/>
          <w:szCs w:val="22"/>
          <w:lang w:val="it-IT"/>
        </w:rPr>
        <w:t>energia basato su batteri esoelettrogeni naturalmente presenti nel terreno. La presenza della pianta garantisce l'alimentazione dei batteri e la conseguente generazione di elettricità.</w:t>
      </w:r>
      <w:r w:rsidR="00E2521D" w:rsidRPr="0083521B">
        <w:rPr>
          <w:rStyle w:val="eop"/>
          <w:rFonts w:asciiTheme="minorHAnsi" w:hAnsiTheme="minorHAnsi" w:cstheme="minorHAnsi"/>
          <w:sz w:val="22"/>
          <w:szCs w:val="22"/>
          <w:lang w:val="it-IT"/>
        </w:rPr>
        <w:t> </w:t>
      </w:r>
    </w:p>
    <w:p w14:paraId="426A814A" w14:textId="77777777" w:rsidR="00E2521D" w:rsidRPr="0083521B" w:rsidRDefault="00E2521D" w:rsidP="00E2521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it-IT"/>
        </w:rPr>
      </w:pPr>
      <w:r w:rsidRPr="0083521B">
        <w:rPr>
          <w:rFonts w:asciiTheme="minorHAnsi" w:hAnsiTheme="minorHAnsi" w:cstheme="minorHAnsi"/>
          <w:sz w:val="22"/>
          <w:szCs w:val="22"/>
          <w:lang w:val="it-IT"/>
        </w:rPr>
        <w:t>Utilizzando solo l'energia raccolta, il sistema dimostrativo di Arrow trasmette autonomamente segnali Bluetooth® a basso consumo energetico (BLE) per rilevare la temperatura e l'umidità.</w:t>
      </w:r>
    </w:p>
    <w:p w14:paraId="7B84AAF7" w14:textId="77777777" w:rsidR="00C6414E" w:rsidRPr="0078442D" w:rsidRDefault="00C6414E" w:rsidP="00D56767">
      <w:pPr>
        <w:rPr>
          <w:lang w:val="it-IT"/>
        </w:rPr>
      </w:pPr>
    </w:p>
    <w:p w14:paraId="292BEE29" w14:textId="77777777" w:rsidR="00C6414E" w:rsidRPr="00595D65" w:rsidRDefault="00C6414E" w:rsidP="00D56767">
      <w:pPr>
        <w:rPr>
          <w:lang w:val="it-IT"/>
        </w:rPr>
      </w:pPr>
    </w:p>
    <w:p w14:paraId="5B943994" w14:textId="7D9DBE5B" w:rsidR="00C6414E" w:rsidRDefault="00000000" w:rsidP="00C6414E">
      <w:pPr>
        <w:spacing w:line="240" w:lineRule="auto"/>
      </w:pPr>
      <w:hyperlink r:id="rId5" w:history="1">
        <w:r w:rsidR="00C01D6D" w:rsidRPr="00E155A2">
          <w:rPr>
            <w:rStyle w:val="Collegamentoipertestuale"/>
          </w:rPr>
          <w:t>https://makerfairerome.eu/it/</w:t>
        </w:r>
      </w:hyperlink>
      <w:r w:rsidR="00C6414E">
        <w:t xml:space="preserve"> </w:t>
      </w:r>
    </w:p>
    <w:p w14:paraId="6071D22F" w14:textId="77777777" w:rsidR="00C6414E" w:rsidRDefault="00C6414E" w:rsidP="00C6414E">
      <w:pPr>
        <w:spacing w:line="240" w:lineRule="auto"/>
      </w:pPr>
      <w:r>
        <w:t>#MFR2023 #MakerFaireRome</w:t>
      </w:r>
    </w:p>
    <w:p w14:paraId="135C6B7C" w14:textId="77777777" w:rsidR="00C6414E" w:rsidRDefault="00C6414E" w:rsidP="00D56767"/>
    <w:p w14:paraId="20754287" w14:textId="77777777" w:rsidR="002341B0" w:rsidRDefault="002341B0" w:rsidP="00EB5DFD">
      <w:pPr>
        <w:rPr>
          <w:b/>
          <w:bCs/>
          <w:lang w:val="it-IT"/>
        </w:rPr>
      </w:pPr>
      <w:r w:rsidRPr="002341B0">
        <w:rPr>
          <w:b/>
          <w:bCs/>
          <w:lang w:val="it-IT"/>
        </w:rPr>
        <w:t>Chi è Arrow Electronics</w:t>
      </w:r>
    </w:p>
    <w:p w14:paraId="0256B009" w14:textId="77777777" w:rsidR="00A77C66" w:rsidRDefault="00EB5DFD" w:rsidP="00EB5DFD">
      <w:pPr>
        <w:rPr>
          <w:lang w:val="it-IT"/>
        </w:rPr>
      </w:pPr>
      <w:r w:rsidRPr="00EB5DFD">
        <w:rPr>
          <w:lang w:val="it-IT"/>
        </w:rPr>
        <w:t xml:space="preserve">Arrow Electronics guida l'innovazione per oltre 210.000 importanti produttori di tecnologia e fornitori di servizi. Con vendite nel 2022 pari a 37 miliardi di dollari, Arrow sviluppa soluzioni tecnologiche che contribuiscono a migliorare </w:t>
      </w:r>
      <w:r w:rsidR="006E5161">
        <w:rPr>
          <w:lang w:val="it-IT"/>
        </w:rPr>
        <w:t xml:space="preserve">l’attività commerciale </w:t>
      </w:r>
      <w:r w:rsidRPr="00EB5DFD">
        <w:rPr>
          <w:lang w:val="it-IT"/>
        </w:rPr>
        <w:t xml:space="preserve">e la vita quotidiana. </w:t>
      </w:r>
    </w:p>
    <w:p w14:paraId="679D4CF6" w14:textId="1B5E0E48" w:rsidR="001E4BB4" w:rsidRDefault="00EB5DFD" w:rsidP="00EB5DFD">
      <w:pPr>
        <w:rPr>
          <w:lang w:val="it-IT"/>
        </w:rPr>
      </w:pPr>
      <w:r w:rsidRPr="006E5161">
        <w:rPr>
          <w:lang w:val="it-IT"/>
        </w:rPr>
        <w:t>Per saperne di più, visita arrow.com/fiveyearsout.</w:t>
      </w:r>
    </w:p>
    <w:p w14:paraId="54B7B29D" w14:textId="77777777" w:rsidR="00721BF4" w:rsidRDefault="00721BF4" w:rsidP="00EB5DFD">
      <w:pPr>
        <w:rPr>
          <w:lang w:val="it-IT"/>
        </w:rPr>
      </w:pPr>
    </w:p>
    <w:p w14:paraId="4EF67D49" w14:textId="77777777" w:rsidR="00721BF4" w:rsidRPr="006E5161" w:rsidRDefault="00721BF4" w:rsidP="00EB5DFD">
      <w:pPr>
        <w:rPr>
          <w:lang w:val="it-IT"/>
        </w:rPr>
      </w:pPr>
    </w:p>
    <w:sectPr w:rsidR="00721BF4" w:rsidRPr="006E51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ow Display">
    <w:altName w:val="Calibri"/>
    <w:charset w:val="00"/>
    <w:family w:val="swiss"/>
    <w:pitch w:val="variable"/>
    <w:sig w:usb0="A00000EF" w:usb1="4000004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B9"/>
    <w:rsid w:val="0003487F"/>
    <w:rsid w:val="000370C3"/>
    <w:rsid w:val="00066938"/>
    <w:rsid w:val="00076C82"/>
    <w:rsid w:val="00086C37"/>
    <w:rsid w:val="000A5377"/>
    <w:rsid w:val="000B29F9"/>
    <w:rsid w:val="000E69B7"/>
    <w:rsid w:val="00155101"/>
    <w:rsid w:val="001E4BB4"/>
    <w:rsid w:val="002002EB"/>
    <w:rsid w:val="002341B0"/>
    <w:rsid w:val="0024197A"/>
    <w:rsid w:val="00255C9A"/>
    <w:rsid w:val="00265932"/>
    <w:rsid w:val="002B134C"/>
    <w:rsid w:val="002B1F2B"/>
    <w:rsid w:val="002D37F6"/>
    <w:rsid w:val="003214AA"/>
    <w:rsid w:val="00330B6C"/>
    <w:rsid w:val="003418B4"/>
    <w:rsid w:val="00347150"/>
    <w:rsid w:val="00370933"/>
    <w:rsid w:val="003842CD"/>
    <w:rsid w:val="003975F5"/>
    <w:rsid w:val="003A03DF"/>
    <w:rsid w:val="003B38E7"/>
    <w:rsid w:val="00412D10"/>
    <w:rsid w:val="00424613"/>
    <w:rsid w:val="00490B13"/>
    <w:rsid w:val="004B49F3"/>
    <w:rsid w:val="004D56D2"/>
    <w:rsid w:val="004E2F68"/>
    <w:rsid w:val="004F765F"/>
    <w:rsid w:val="00506460"/>
    <w:rsid w:val="00543085"/>
    <w:rsid w:val="005447D0"/>
    <w:rsid w:val="00566EA1"/>
    <w:rsid w:val="0057704E"/>
    <w:rsid w:val="0058117B"/>
    <w:rsid w:val="00595154"/>
    <w:rsid w:val="00595D65"/>
    <w:rsid w:val="005C7A1E"/>
    <w:rsid w:val="005F6C31"/>
    <w:rsid w:val="00603E19"/>
    <w:rsid w:val="00622CC4"/>
    <w:rsid w:val="006455B9"/>
    <w:rsid w:val="0067427B"/>
    <w:rsid w:val="00686C67"/>
    <w:rsid w:val="006E5161"/>
    <w:rsid w:val="0071677A"/>
    <w:rsid w:val="00721BF4"/>
    <w:rsid w:val="00725801"/>
    <w:rsid w:val="00734486"/>
    <w:rsid w:val="0074482F"/>
    <w:rsid w:val="00772F79"/>
    <w:rsid w:val="0078442D"/>
    <w:rsid w:val="007C0750"/>
    <w:rsid w:val="007F4BBC"/>
    <w:rsid w:val="008051AE"/>
    <w:rsid w:val="00813AA5"/>
    <w:rsid w:val="008151F4"/>
    <w:rsid w:val="0083521B"/>
    <w:rsid w:val="00863289"/>
    <w:rsid w:val="008B53B8"/>
    <w:rsid w:val="008C68A1"/>
    <w:rsid w:val="008D51EE"/>
    <w:rsid w:val="009018D3"/>
    <w:rsid w:val="009246AB"/>
    <w:rsid w:val="009456ED"/>
    <w:rsid w:val="009E234E"/>
    <w:rsid w:val="00A02AC0"/>
    <w:rsid w:val="00A154F7"/>
    <w:rsid w:val="00A25666"/>
    <w:rsid w:val="00A41827"/>
    <w:rsid w:val="00A77C66"/>
    <w:rsid w:val="00A82B08"/>
    <w:rsid w:val="00A92160"/>
    <w:rsid w:val="00AA7F1D"/>
    <w:rsid w:val="00AD3314"/>
    <w:rsid w:val="00B17D1C"/>
    <w:rsid w:val="00B30F6C"/>
    <w:rsid w:val="00B81043"/>
    <w:rsid w:val="00B817C3"/>
    <w:rsid w:val="00B87303"/>
    <w:rsid w:val="00BB4DB0"/>
    <w:rsid w:val="00BC1341"/>
    <w:rsid w:val="00BC28B2"/>
    <w:rsid w:val="00C016BA"/>
    <w:rsid w:val="00C01D6D"/>
    <w:rsid w:val="00C44C3A"/>
    <w:rsid w:val="00C60844"/>
    <w:rsid w:val="00C6414E"/>
    <w:rsid w:val="00C908FD"/>
    <w:rsid w:val="00C92D79"/>
    <w:rsid w:val="00C9420D"/>
    <w:rsid w:val="00CA73EA"/>
    <w:rsid w:val="00CB37E8"/>
    <w:rsid w:val="00CC0581"/>
    <w:rsid w:val="00D51B5B"/>
    <w:rsid w:val="00D56767"/>
    <w:rsid w:val="00D649F8"/>
    <w:rsid w:val="00D75594"/>
    <w:rsid w:val="00D76DEE"/>
    <w:rsid w:val="00D84734"/>
    <w:rsid w:val="00D923B2"/>
    <w:rsid w:val="00D93E4F"/>
    <w:rsid w:val="00DA0350"/>
    <w:rsid w:val="00DC0AD0"/>
    <w:rsid w:val="00E00FB0"/>
    <w:rsid w:val="00E1228B"/>
    <w:rsid w:val="00E2521D"/>
    <w:rsid w:val="00E33F38"/>
    <w:rsid w:val="00E6033E"/>
    <w:rsid w:val="00E81D84"/>
    <w:rsid w:val="00EB5DFD"/>
    <w:rsid w:val="00ED2C60"/>
    <w:rsid w:val="00ED3B27"/>
    <w:rsid w:val="00EE6E31"/>
    <w:rsid w:val="00EF237C"/>
    <w:rsid w:val="00F606CD"/>
    <w:rsid w:val="00F96C19"/>
    <w:rsid w:val="00FA1595"/>
    <w:rsid w:val="00FB1C80"/>
    <w:rsid w:val="00FC692B"/>
    <w:rsid w:val="00FE03BB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4A83"/>
  <w15:chartTrackingRefBased/>
  <w15:docId w15:val="{D29E3ABD-AD97-4924-88C6-50CC6A9C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BBC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D5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56767"/>
  </w:style>
  <w:style w:type="character" w:customStyle="1" w:styleId="eop">
    <w:name w:val="eop"/>
    <w:basedOn w:val="Carpredefinitoparagrafo"/>
    <w:rsid w:val="00D56767"/>
  </w:style>
  <w:style w:type="character" w:styleId="Collegamentoipertestuale">
    <w:name w:val="Hyperlink"/>
    <w:basedOn w:val="Carpredefinitoparagrafo"/>
    <w:uiPriority w:val="99"/>
    <w:unhideWhenUsed/>
    <w:rsid w:val="00C01D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kerfairerome.eu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54C4-63EC-4B2E-A8FB-42317763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Ticozzi</dc:creator>
  <cp:keywords/>
  <dc:description/>
  <cp:lastModifiedBy>Massimo Piagnani</cp:lastModifiedBy>
  <cp:revision>5</cp:revision>
  <dcterms:created xsi:type="dcterms:W3CDTF">2023-09-18T08:59:00Z</dcterms:created>
  <dcterms:modified xsi:type="dcterms:W3CDTF">2023-10-03T07:26:00Z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2023-09-13T13:51:13Z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490f8d53-18cf-4e8e-bf79-2d05db8789f4</vt:lpwstr>
  </property>
  <property fmtid="{D5CDD505-2E9C-101B-9397-08002B2CF9AE}" pid="8" name="MSIP_Label_879e395e-e3b5-421f-8616-70a10f9451af_ContentBits">
    <vt:lpwstr>0</vt:lpwstr>
  </property>
</Properties>
</file>