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77D9" w14:textId="39DFE62E" w:rsidR="00293D2E" w:rsidRPr="00293D2E" w:rsidRDefault="00293D2E" w:rsidP="00293D2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93D2E">
        <w:rPr>
          <w:rFonts w:ascii="Times New Roman" w:hAnsi="Times New Roman" w:cs="Times New Roman"/>
          <w:b/>
          <w:bCs/>
          <w:color w:val="FF0000"/>
          <w:sz w:val="40"/>
          <w:szCs w:val="40"/>
        </w:rPr>
        <w:t>Make to Care 2023 si tinge di rosa</w:t>
      </w:r>
    </w:p>
    <w:p w14:paraId="595FE149" w14:textId="77777777" w:rsidR="00293D2E" w:rsidRDefault="00293D2E" w:rsidP="00293D2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466CE10" w14:textId="36403C8E" w:rsidR="00293D2E" w:rsidRPr="00293D2E" w:rsidRDefault="00293D2E" w:rsidP="00293D2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>Il corsetto ortopedico che diventa accessorio fashion e</w:t>
      </w:r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un software </w:t>
      </w:r>
    </w:p>
    <w:p w14:paraId="059543AB" w14:textId="5D8E3A7E" w:rsidR="00293D2E" w:rsidRPr="00293D2E" w:rsidRDefault="00293D2E" w:rsidP="00293D2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che permette alle bimbe con Sindrome di </w:t>
      </w:r>
      <w:proofErr w:type="spellStart"/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>Rett</w:t>
      </w:r>
      <w:proofErr w:type="spellEnd"/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di comunicare attraverso il movimento dei loro occhi</w:t>
      </w:r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293D2E">
        <w:rPr>
          <w:rFonts w:ascii="Times New Roman" w:hAnsi="Times New Roman" w:cs="Times New Roman"/>
          <w:b/>
          <w:bCs/>
          <w:color w:val="FF0000"/>
          <w:sz w:val="32"/>
          <w:szCs w:val="32"/>
        </w:rPr>
        <w:t>trionfano al Contest di Sanofi</w:t>
      </w:r>
    </w:p>
    <w:p w14:paraId="4A51B8E8" w14:textId="77777777" w:rsidR="00293D2E" w:rsidRDefault="00293D2E" w:rsidP="00293D2E"/>
    <w:p w14:paraId="5517EF51" w14:textId="2EAE5CDC" w:rsidR="00293D2E" w:rsidRPr="00293D2E" w:rsidRDefault="00293D2E" w:rsidP="00293D2E">
      <w:pPr>
        <w:jc w:val="center"/>
      </w:pPr>
      <w:r w:rsidRPr="00293D2E">
        <w:rPr>
          <w:rFonts w:ascii="Times New Roman" w:hAnsi="Times New Roman" w:cs="Times New Roman"/>
          <w:color w:val="FF0000"/>
          <w:sz w:val="28"/>
          <w:szCs w:val="28"/>
        </w:rPr>
        <w:t>I progetti Frida e Amélie vincono ex aequo l’ottava edizione del Contest che premia le idee ad alto tasso di innovazione pensate direttamente dai pazienti o da chi se ne prende cura, per migliorare davvero la vita di chi convive con la disabilità</w:t>
      </w:r>
    </w:p>
    <w:p w14:paraId="1244D417" w14:textId="77777777" w:rsidR="00293D2E" w:rsidRPr="00293D2E" w:rsidRDefault="00293D2E" w:rsidP="00293D2E">
      <w:pPr>
        <w:rPr>
          <w:rFonts w:ascii="Times New Roman" w:hAnsi="Times New Roman" w:cs="Times New Roman"/>
          <w:sz w:val="28"/>
          <w:szCs w:val="28"/>
        </w:rPr>
      </w:pPr>
    </w:p>
    <w:p w14:paraId="747A6744" w14:textId="66FC10EE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i/>
          <w:iCs/>
          <w:sz w:val="28"/>
          <w:szCs w:val="28"/>
        </w:rPr>
        <w:t xml:space="preserve"> Roma, 30 novembre 2023</w:t>
      </w:r>
      <w:r w:rsidRPr="00293D2E">
        <w:rPr>
          <w:rFonts w:ascii="Times New Roman" w:hAnsi="Times New Roman" w:cs="Times New Roman"/>
          <w:sz w:val="28"/>
          <w:szCs w:val="28"/>
        </w:rPr>
        <w:t xml:space="preserve"> – Tecnologia ed innovazione che sfidano le disabilità dimostrando di poter vincere tabù e barriere. Questo raccontano i due progetti tutti al femminile Frida e Amélie, premiati ieri sera a Roma in occasione della Cerimonia di Make to Care di Sanofi, ottava edizione del contest che negli anni ha visto oltre 600 progetti candidati, 60 finalisti e 14 vincitori, premiando ogni volta soluzioni di open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al servizio di pazienti e caregiver, in grado di migliorare davvero la vita di chi convive una disabilità.</w:t>
      </w:r>
    </w:p>
    <w:p w14:paraId="0E9A0857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Frida è l’idea della siciliana Yasmine Granata, designer di prodotto che dopo un’adolescenza trascorsa indossando per 23 ore al giorno un corsetto, ha ideato e sviluppato una nuova tipologia di ortesi per correggere la scoliosi, coinvolgendo esperti e officine ortopediche. Grazie al suo tessuto brevettato, più traspirante e leggero, e ai dettagli intercambiabili trasforma il corsetto in vero e proprio accessorio di moda. Il dispositivo si “attiva” grazie ad elettrodi posizionati e a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di spinta automatizzati che permettono di potenziare la muscolatura paravertebrale, anche in assenza di ginnastica correttiva: un sistema che può essere anche controllato da remoto dal medico ortopedico per monitorare l’utilizzo da parte del paziente.</w:t>
      </w:r>
    </w:p>
    <w:p w14:paraId="463EA681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57D0DC" w14:textId="49E67812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 Amélie - Eye tracking Suite presentato dalla pedagogista Samantha Giannatiempo è il risultato della collaborazione tra il centro AIRETT di Verona e un’équipe di terapisti e ingegneri specializzati nella Sindrome di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Rett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, raro disturbo neurodegenerativo che colpisce soprattutto le bambine, che perdono progressivamente capacità linguistiche e motorie. Amélie favorisce la comunicazione e la comprensione tra caregiver e piccole pazienti, che possono interagire e giocare muovendo esclusivamente i loro occhi grazie a un software che collega computer, smartphone e una piattaforma online, pensato per la supervisione a distanza da parte dei terapisti e la raccolta dati scientifica. AIRETT, </w:t>
      </w:r>
      <w:r w:rsidRPr="00293D2E">
        <w:rPr>
          <w:rFonts w:ascii="Times New Roman" w:hAnsi="Times New Roman" w:cs="Times New Roman"/>
          <w:sz w:val="28"/>
          <w:szCs w:val="28"/>
        </w:rPr>
        <w:lastRenderedPageBreak/>
        <w:t>infatti, unisce la riabilitazione alla ricerca, poiché è quest’ultima che fornisce le evidenze necessarie per pensare, proporre e strutturare nuove ricerche.</w:t>
      </w:r>
    </w:p>
    <w:p w14:paraId="5D41C2C2" w14:textId="4C7A9FEF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Entrambe le soluzioni hanno, dunque, non solo il potenziale di aiutare le persone nel loro vivere quotidiano ma, tramite la raccolta di dati, di fornire indicazioni importanti per la ricerca e la comprensione delle relative patologie. Frida e Amelie potranno inoltre contare sul supporto dei partner di Make to Care per l’ulteriore sviluppo, implementazione e scalabilità del loro progetto e partecipare a un viaggio di formazione e networking in una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93D2E">
        <w:rPr>
          <w:rFonts w:ascii="Times New Roman" w:hAnsi="Times New Roman" w:cs="Times New Roman"/>
          <w:sz w:val="28"/>
          <w:szCs w:val="28"/>
        </w:rPr>
        <w:t xml:space="preserve">ech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valley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riconosciuta a livello internazionale.</w:t>
      </w:r>
    </w:p>
    <w:p w14:paraId="3ED98470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63A63" w14:textId="4762A706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>Marcello Cattani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3D2E">
        <w:rPr>
          <w:rFonts w:ascii="Times New Roman" w:hAnsi="Times New Roman" w:cs="Times New Roman"/>
          <w:sz w:val="28"/>
          <w:szCs w:val="28"/>
        </w:rPr>
        <w:t>Presidente e Amministratore delegato di Sanofi Italia e Malta</w:t>
      </w:r>
    </w:p>
    <w:p w14:paraId="18761C24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>“Make to Care è un progetto di cui andiamo molto fieri perché nel corso degli anni ci ha permesso di creare ponti talvolta inaspettati tra innovazione e bisogno disatteso di chi vive una disabilità. Il nostro approccio all’innovazione, che da sempre guarda aldilà delle attività che esercitiamo come azienda farmaceutica, è basato su un dialogo aperto a tutti i livelli della società, con l’intento di rinnovare sempre la qualità del dibattito e favorire la genesi di progettualità condivise e inedite. Anche attraverso questo progetto, diamo il nostro contributo allo sviluppo di una cultura dell’inclusione delle disabilità, diamo voce a idee davvero rivoluzionarie, restituendo rilevanza e grande dignità al paziente, non solo beneficiario, ma anche parte attiva del percorso di innovazione.”</w:t>
      </w:r>
    </w:p>
    <w:p w14:paraId="06225E7C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8F6082" w14:textId="21D7111D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Nato dalla collaborazione con </w:t>
      </w:r>
      <w:r w:rsidR="00283A52">
        <w:rPr>
          <w:rFonts w:ascii="Times New Roman" w:hAnsi="Times New Roman" w:cs="Times New Roman"/>
          <w:sz w:val="28"/>
          <w:szCs w:val="28"/>
        </w:rPr>
        <w:t>“</w:t>
      </w:r>
      <w:r w:rsidRPr="00293D2E">
        <w:rPr>
          <w:rFonts w:ascii="Times New Roman" w:hAnsi="Times New Roman" w:cs="Times New Roman"/>
          <w:sz w:val="28"/>
          <w:szCs w:val="28"/>
        </w:rPr>
        <w:t xml:space="preserve">Maker Faire Rome – The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Edition</w:t>
      </w:r>
      <w:r w:rsidR="00283A52">
        <w:rPr>
          <w:rFonts w:ascii="Times New Roman" w:hAnsi="Times New Roman" w:cs="Times New Roman"/>
          <w:sz w:val="28"/>
          <w:szCs w:val="28"/>
        </w:rPr>
        <w:t>”</w:t>
      </w:r>
      <w:r w:rsidRPr="00293D2E">
        <w:rPr>
          <w:rFonts w:ascii="Times New Roman" w:hAnsi="Times New Roman" w:cs="Times New Roman"/>
          <w:sz w:val="28"/>
          <w:szCs w:val="28"/>
        </w:rPr>
        <w:t xml:space="preserve">, Make to Care ha infatti raccolto negli anni centinaia di progetti, alimentando la riflessione sulla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driven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-Innovation e contribuendo a tenere alta l’attenzione sulle tematiche di inclusione, anche in termini di politiche sanitarie.</w:t>
      </w:r>
    </w:p>
    <w:p w14:paraId="6A765489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5E89B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>La Giuria dell’edizione 2023</w:t>
      </w:r>
    </w:p>
    <w:p w14:paraId="0A095E2D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E8BFD" w14:textId="04EAD719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>La Giuria indipendente del Contest di questa edizione è stata presieduta dal Presidente del CONI</w:t>
      </w:r>
      <w:r w:rsidR="00067F04">
        <w:rPr>
          <w:rFonts w:ascii="Times New Roman" w:hAnsi="Times New Roman" w:cs="Times New Roman"/>
          <w:sz w:val="28"/>
          <w:szCs w:val="28"/>
        </w:rPr>
        <w:t>,</w:t>
      </w:r>
      <w:r w:rsidRPr="00293D2E">
        <w:rPr>
          <w:rFonts w:ascii="Times New Roman" w:hAnsi="Times New Roman" w:cs="Times New Roman"/>
          <w:sz w:val="28"/>
          <w:szCs w:val="28"/>
        </w:rPr>
        <w:t xml:space="preserve"> Giovanni Malagò ed era così composta: Alberto Battaglia, Presidente Fondazione italiana Sclerosi multipla, Bruno Dallapiccola, Direttore scientifico emerito Ospedale Bambino Gesù, Federica Draghi, Founder e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partner di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Xgen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venture, Franco Locatelli, Presidente Consiglio Superiore di Sanità, Margherita Lopes, giornalista, Giampaolo Montali, Direttore generale del Progetto Ryder Cup 2023, Tiziana Nicoletti, Responsabile coordinamento Associazione malati cronici e rari di Cittadinanzattiva, Annamaria Staiano, Presidente Società Italiana di Pediatria.</w:t>
      </w:r>
    </w:p>
    <w:p w14:paraId="3FFD1FC2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F3ACE" w14:textId="74A7DCCD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lastRenderedPageBreak/>
        <w:t>Il progetto e il contest</w:t>
      </w:r>
    </w:p>
    <w:p w14:paraId="005B672E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Make to Care ha dato inizio, per prima in Italia, ad una riflessione strutturata sulla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driven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-Innovation al fine di incentivarne la pratica e la diffusione, oltre che di stimolare un dibattito costruttivo in termini di nuove politiche sanitarie.</w:t>
      </w:r>
    </w:p>
    <w:p w14:paraId="728BDCE6" w14:textId="05A4457C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Nato come contest nel 2016 dalla stretta collaborazione con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293D2E">
        <w:rPr>
          <w:rFonts w:ascii="Times New Roman" w:hAnsi="Times New Roman" w:cs="Times New Roman"/>
          <w:sz w:val="28"/>
          <w:szCs w:val="28"/>
        </w:rPr>
        <w:t xml:space="preserve">Maker Faire Rome - The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Edition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93D2E">
        <w:rPr>
          <w:rFonts w:ascii="Times New Roman" w:hAnsi="Times New Roman" w:cs="Times New Roman"/>
          <w:sz w:val="28"/>
          <w:szCs w:val="28"/>
        </w:rPr>
        <w:t>, organizzato dalla Camera di Commercio di Roma, Make to Care porta avanti da anni un progetto di ricerca sull’open-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e sulla manifattura digitale in ambito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healthcare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che nasce e si sviluppa anche fuori da ospedali, centri di ricerca, università ed è guidata da nuovi soggetti: start-up ma anche Pazienti-innovatori che spesso collaborano con maker e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fablab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.</w:t>
      </w:r>
    </w:p>
    <w:p w14:paraId="7AA6475B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AE16A" w14:textId="37FADF99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 I partner di Sanofi nel progetto</w:t>
      </w:r>
    </w:p>
    <w:p w14:paraId="5BB65F45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1CA01" w14:textId="74B242C0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>Oltre a Innova Camera, Azienda Speciale della Camera di Commercio di Roma per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93D2E">
        <w:rPr>
          <w:rFonts w:ascii="Times New Roman" w:hAnsi="Times New Roman" w:cs="Times New Roman"/>
          <w:sz w:val="28"/>
          <w:szCs w:val="28"/>
        </w:rPr>
        <w:t xml:space="preserve">innovazione, Make to Care conta sulla collaborazione di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Polifactory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, il maker-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del Politecnico di Milano, e sul supporto di Fondazione Politecnico di Milano. L’ecosistema Make to Care viene costantemente mappato da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Polifactory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attraverso la piattaforma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DesignHealthcareInnovation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.</w:t>
      </w:r>
    </w:p>
    <w:p w14:paraId="6E5F96CD" w14:textId="77777777" w:rsidR="00293D2E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D1775" w14:textId="64291BD9" w:rsidR="000A28C6" w:rsidRPr="00293D2E" w:rsidRDefault="00293D2E" w:rsidP="002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293D2E">
        <w:rPr>
          <w:rFonts w:ascii="Times New Roman" w:hAnsi="Times New Roman" w:cs="Times New Roman"/>
          <w:sz w:val="28"/>
          <w:szCs w:val="28"/>
        </w:rPr>
        <w:t xml:space="preserve">Make to Care ha inoltre creato un network di partner che collaborano al successo della iniziativa; ART-ER, Società Consortile dell’Emilia-Romagna per l’innovazione, l’attrattività e l’internazionalizzazione;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Obloo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/Venture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Factory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e Arrow Electronics Italia, rispettivamente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Investing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Partner e Technology Platform Partner che danno supporto e consulenza ai progetti in concorso, valutandone anche la scalabilità; la società di consulenza in Proprietà Intellettuale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Bugnion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 xml:space="preserve"> S.p.A. e l’Istituto di Management della Scuola Superiore Sant’Anna di Pisa, che mettono a disposizione le proprie competenze a beneficio di vincitori e finalisti. Infine, lo scorso luglio, una delegazione di vincitori delle passate edizioni ha visitato Israele, start -up </w:t>
      </w:r>
      <w:proofErr w:type="spellStart"/>
      <w:r w:rsidRPr="00293D2E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293D2E">
        <w:rPr>
          <w:rFonts w:ascii="Times New Roman" w:hAnsi="Times New Roman" w:cs="Times New Roman"/>
          <w:sz w:val="28"/>
          <w:szCs w:val="28"/>
        </w:rPr>
        <w:t>, grazie all’interessamento dell’Ambasciata d’Israele a Roma.</w:t>
      </w:r>
    </w:p>
    <w:sectPr w:rsidR="000A28C6" w:rsidRPr="00293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2E"/>
    <w:rsid w:val="00067F04"/>
    <w:rsid w:val="000A28C6"/>
    <w:rsid w:val="00283A52"/>
    <w:rsid w:val="002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E56"/>
  <w15:chartTrackingRefBased/>
  <w15:docId w15:val="{8CFA00CD-6098-4CF2-9F92-92962C97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3D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3D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3D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3D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3D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3D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3D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3D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3D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3D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3D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3D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3D2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3D2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3D2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3D2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3D2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3D2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3D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3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3D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3D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3D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3D2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93D2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93D2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3D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3D2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93D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Piagnani</dc:creator>
  <cp:keywords/>
  <dc:description/>
  <cp:lastModifiedBy>Massimo Piagnani</cp:lastModifiedBy>
  <cp:revision>3</cp:revision>
  <dcterms:created xsi:type="dcterms:W3CDTF">2023-12-14T08:33:00Z</dcterms:created>
  <dcterms:modified xsi:type="dcterms:W3CDTF">2023-12-14T08:38:00Z</dcterms:modified>
</cp:coreProperties>
</file>